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529"/>
        <w:tblW w:w="0" w:type="auto"/>
        <w:tblLook w:val="04A0" w:firstRow="1" w:lastRow="0" w:firstColumn="1" w:lastColumn="0" w:noHBand="0" w:noVBand="1"/>
      </w:tblPr>
      <w:tblGrid>
        <w:gridCol w:w="4783"/>
        <w:gridCol w:w="4782"/>
      </w:tblGrid>
      <w:tr w:rsidR="00CB7EE1" w:rsidRPr="00D62506" w14:paraId="178A54AD" w14:textId="77777777" w:rsidTr="00CB7EE1">
        <w:tc>
          <w:tcPr>
            <w:tcW w:w="4783" w:type="dxa"/>
            <w:shd w:val="clear" w:color="auto" w:fill="auto"/>
          </w:tcPr>
          <w:p w14:paraId="0FE0DD50" w14:textId="77777777" w:rsidR="00CB7EE1" w:rsidRPr="00D62506" w:rsidRDefault="00CB7EE1" w:rsidP="00CB7EE1">
            <w:pPr>
              <w:jc w:val="center"/>
              <w:rPr>
                <w:rFonts w:cs="Tahoma"/>
                <w:b/>
              </w:rPr>
            </w:pPr>
            <w:r w:rsidRPr="00D62506">
              <w:rPr>
                <w:rFonts w:cs="Tahoma"/>
                <w:b/>
              </w:rPr>
              <w:t>СОБРАНИЕ ПРЕДСТАВИТЕЛЕЙ</w:t>
            </w:r>
          </w:p>
          <w:p w14:paraId="36B29020" w14:textId="544E71A3" w:rsidR="00CB7EE1" w:rsidRDefault="00CB7EE1" w:rsidP="00CB7EE1">
            <w:pPr>
              <w:jc w:val="center"/>
              <w:rPr>
                <w:rFonts w:cs="Tahoma"/>
                <w:b/>
                <w:bCs/>
                <w:caps/>
              </w:rPr>
            </w:pPr>
            <w:r>
              <w:rPr>
                <w:rFonts w:cs="Tahoma"/>
                <w:b/>
                <w:bCs/>
                <w:caps/>
              </w:rPr>
              <w:t>СЕЛЬСКОГО ПОСЕЛЕНИЯ</w:t>
            </w:r>
          </w:p>
          <w:p w14:paraId="43274352" w14:textId="77777777" w:rsidR="00CB7EE1" w:rsidRDefault="00CB7EE1" w:rsidP="00CB7EE1">
            <w:pPr>
              <w:jc w:val="center"/>
              <w:rPr>
                <w:rFonts w:cs="Tahoma"/>
                <w:b/>
                <w:bCs/>
                <w:caps/>
              </w:rPr>
            </w:pPr>
            <w:r>
              <w:rPr>
                <w:rFonts w:cs="Tahoma"/>
                <w:b/>
                <w:bCs/>
                <w:caps/>
              </w:rPr>
              <w:t>КАМЫШЛА</w:t>
            </w:r>
          </w:p>
          <w:p w14:paraId="4096FEB5" w14:textId="77777777" w:rsidR="00CB7EE1" w:rsidRPr="00D62506" w:rsidRDefault="00CB7EE1" w:rsidP="00CB7EE1">
            <w:pPr>
              <w:jc w:val="center"/>
              <w:rPr>
                <w:rFonts w:cs="Tahoma"/>
                <w:b/>
                <w:bCs/>
                <w:caps/>
              </w:rPr>
            </w:pPr>
            <w:r w:rsidRPr="00D62506">
              <w:rPr>
                <w:rFonts w:cs="Tahoma"/>
                <w:b/>
                <w:bCs/>
                <w:caps/>
              </w:rPr>
              <w:t>муниципального района</w:t>
            </w:r>
          </w:p>
          <w:p w14:paraId="7BB64BE1" w14:textId="77777777" w:rsidR="00CB7EE1" w:rsidRPr="00D62506" w:rsidRDefault="00CB7EE1" w:rsidP="00CB7EE1">
            <w:pPr>
              <w:jc w:val="center"/>
              <w:rPr>
                <w:rFonts w:cs="Tahoma"/>
                <w:b/>
                <w:bCs/>
                <w:caps/>
              </w:rPr>
            </w:pPr>
            <w:r w:rsidRPr="00D62506">
              <w:rPr>
                <w:rFonts w:cs="Tahoma"/>
                <w:b/>
                <w:bCs/>
                <w:caps/>
              </w:rPr>
              <w:t>Камышлинский</w:t>
            </w:r>
          </w:p>
          <w:p w14:paraId="1B89E6AF" w14:textId="77777777" w:rsidR="00CB7EE1" w:rsidRPr="00D62506" w:rsidRDefault="00CB7EE1" w:rsidP="00CB7EE1">
            <w:pPr>
              <w:tabs>
                <w:tab w:val="left" w:pos="8295"/>
              </w:tabs>
              <w:jc w:val="center"/>
              <w:rPr>
                <w:rFonts w:cs="Tahoma"/>
                <w:b/>
                <w:bCs/>
                <w:caps/>
              </w:rPr>
            </w:pPr>
            <w:r w:rsidRPr="00D62506">
              <w:rPr>
                <w:rFonts w:cs="Tahoma"/>
                <w:b/>
                <w:bCs/>
                <w:caps/>
              </w:rPr>
              <w:t>Самарской области</w:t>
            </w:r>
          </w:p>
          <w:p w14:paraId="14638970" w14:textId="7A98804C" w:rsidR="00CB7EE1" w:rsidRDefault="00CB7EE1" w:rsidP="00CB7EE1">
            <w:pPr>
              <w:jc w:val="center"/>
              <w:rPr>
                <w:rFonts w:cs="Tahoma"/>
                <w:b/>
                <w:bCs/>
                <w:caps/>
              </w:rPr>
            </w:pPr>
            <w:r>
              <w:rPr>
                <w:rFonts w:cs="Tahoma"/>
                <w:b/>
                <w:bCs/>
                <w:caps/>
              </w:rPr>
              <w:t>ЧЕТВЕРТОГО созыва</w:t>
            </w:r>
          </w:p>
          <w:p w14:paraId="499C5A90" w14:textId="77777777" w:rsidR="00CB7EE1" w:rsidRPr="00D62506" w:rsidRDefault="00CB7EE1" w:rsidP="00CB7EE1">
            <w:pPr>
              <w:jc w:val="center"/>
              <w:rPr>
                <w:rFonts w:cs="Tahoma"/>
                <w:b/>
                <w:sz w:val="28"/>
                <w:szCs w:val="28"/>
              </w:rPr>
            </w:pPr>
          </w:p>
          <w:p w14:paraId="0E4B2E17" w14:textId="77777777" w:rsidR="00CB7EE1" w:rsidRPr="00D62506" w:rsidRDefault="00CB7EE1" w:rsidP="00CB7EE1">
            <w:pPr>
              <w:jc w:val="center"/>
              <w:rPr>
                <w:rFonts w:cs="Tahoma"/>
                <w:b/>
                <w:sz w:val="28"/>
                <w:szCs w:val="28"/>
              </w:rPr>
            </w:pPr>
            <w:r w:rsidRPr="00D62506">
              <w:rPr>
                <w:rFonts w:cs="Tahoma"/>
                <w:b/>
                <w:sz w:val="28"/>
                <w:szCs w:val="28"/>
              </w:rPr>
              <w:t>РЕШЕНИЕ</w:t>
            </w:r>
          </w:p>
          <w:p w14:paraId="7533F1C8" w14:textId="77777777" w:rsidR="00CB7EE1" w:rsidRPr="00D62506" w:rsidRDefault="00CB7EE1" w:rsidP="00CB7EE1">
            <w:pPr>
              <w:jc w:val="center"/>
              <w:rPr>
                <w:rFonts w:cs="Tahoma"/>
              </w:rPr>
            </w:pPr>
          </w:p>
          <w:p w14:paraId="64CF8628" w14:textId="27373089" w:rsidR="00CB7EE1" w:rsidRPr="00D62506" w:rsidRDefault="00CB7EE1" w:rsidP="00CB7EE1">
            <w:pPr>
              <w:rPr>
                <w:rFonts w:eastAsia="Lucida Sans Unicode" w:cs="Tahoma"/>
                <w:sz w:val="28"/>
                <w:szCs w:val="28"/>
              </w:rPr>
            </w:pPr>
            <w:r w:rsidRPr="007E35C4">
              <w:rPr>
                <w:rFonts w:cs="Tahoma"/>
                <w:sz w:val="27"/>
                <w:szCs w:val="27"/>
              </w:rPr>
              <w:t xml:space="preserve">                  23.12.2021 г.  №</w:t>
            </w:r>
            <w:r w:rsidR="001B4E4B">
              <w:rPr>
                <w:rFonts w:cs="Tahoma"/>
                <w:sz w:val="27"/>
                <w:szCs w:val="27"/>
              </w:rPr>
              <w:t xml:space="preserve"> 61</w:t>
            </w:r>
          </w:p>
        </w:tc>
        <w:tc>
          <w:tcPr>
            <w:tcW w:w="4782" w:type="dxa"/>
            <w:shd w:val="clear" w:color="auto" w:fill="auto"/>
          </w:tcPr>
          <w:p w14:paraId="085A9A28" w14:textId="77777777" w:rsidR="00CB7EE1" w:rsidRPr="00D62506" w:rsidRDefault="00CB7EE1" w:rsidP="00CB7EE1">
            <w:pPr>
              <w:jc w:val="right"/>
              <w:rPr>
                <w:rFonts w:cs="Tahoma"/>
                <w:sz w:val="28"/>
                <w:szCs w:val="28"/>
              </w:rPr>
            </w:pPr>
          </w:p>
          <w:p w14:paraId="16D89A0B" w14:textId="77777777" w:rsidR="00CB7EE1" w:rsidRPr="00D62506" w:rsidRDefault="00CB7EE1" w:rsidP="00CB7EE1">
            <w:pPr>
              <w:jc w:val="right"/>
              <w:rPr>
                <w:rFonts w:cs="Tahoma"/>
                <w:sz w:val="28"/>
                <w:szCs w:val="28"/>
              </w:rPr>
            </w:pPr>
          </w:p>
          <w:p w14:paraId="0E9A639A" w14:textId="77777777" w:rsidR="00CB7EE1" w:rsidRPr="00D62506" w:rsidRDefault="00CB7EE1" w:rsidP="00CB7EE1">
            <w:pPr>
              <w:jc w:val="right"/>
              <w:rPr>
                <w:rFonts w:cs="Tahoma"/>
                <w:sz w:val="28"/>
                <w:szCs w:val="28"/>
              </w:rPr>
            </w:pPr>
          </w:p>
          <w:p w14:paraId="53EBC8FC" w14:textId="0B4DAC5F" w:rsidR="00CB7EE1" w:rsidRPr="00D62506" w:rsidRDefault="00CB7EE1" w:rsidP="00CB7EE1">
            <w:pPr>
              <w:jc w:val="right"/>
              <w:rPr>
                <w:rFonts w:eastAsia="Lucida Sans Unicode" w:cs="Tahoma"/>
                <w:sz w:val="28"/>
                <w:szCs w:val="28"/>
              </w:rPr>
            </w:pPr>
          </w:p>
        </w:tc>
      </w:tr>
    </w:tbl>
    <w:p w14:paraId="43B3F205" w14:textId="5B0DFE7A" w:rsidR="00F742DE" w:rsidRDefault="0089130D" w:rsidP="0089130D">
      <w:pPr>
        <w:tabs>
          <w:tab w:val="left" w:pos="1605"/>
        </w:tabs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ab/>
      </w:r>
    </w:p>
    <w:p w14:paraId="3DBF3FF5" w14:textId="2D69403F" w:rsidR="00090886" w:rsidRPr="000F3BD7" w:rsidRDefault="00090886" w:rsidP="00FE5065">
      <w:pPr>
        <w:widowControl w:val="0"/>
        <w:suppressAutoHyphens/>
        <w:spacing w:line="100" w:lineRule="atLeast"/>
        <w:ind w:right="-57"/>
        <w:jc w:val="both"/>
        <w:rPr>
          <w:rFonts w:eastAsia="Lucida Sans Unicode"/>
          <w:bCs/>
          <w:sz w:val="28"/>
          <w:szCs w:val="28"/>
        </w:rPr>
      </w:pPr>
      <w:r w:rsidRPr="000F3BD7">
        <w:rPr>
          <w:bCs/>
          <w:color w:val="000000" w:themeColor="text1"/>
          <w:sz w:val="28"/>
          <w:szCs w:val="28"/>
        </w:rPr>
        <w:t xml:space="preserve">О внесении изменений в решение Собрания представителей </w:t>
      </w:r>
      <w:r w:rsidR="000D3ACC" w:rsidRPr="000F3BD7">
        <w:rPr>
          <w:bCs/>
          <w:color w:val="000000" w:themeColor="text1"/>
          <w:sz w:val="28"/>
          <w:szCs w:val="28"/>
        </w:rPr>
        <w:t>муниципального района Камышлинский</w:t>
      </w:r>
      <w:r w:rsidRPr="000F3BD7">
        <w:rPr>
          <w:bCs/>
          <w:color w:val="000000" w:themeColor="text1"/>
          <w:sz w:val="28"/>
          <w:szCs w:val="28"/>
        </w:rPr>
        <w:t xml:space="preserve"> от</w:t>
      </w:r>
      <w:r w:rsidR="00FE5065" w:rsidRPr="000F3BD7">
        <w:rPr>
          <w:bCs/>
          <w:color w:val="000000" w:themeColor="text1"/>
          <w:sz w:val="28"/>
          <w:szCs w:val="28"/>
        </w:rPr>
        <w:t xml:space="preserve"> 24.09</w:t>
      </w:r>
      <w:r w:rsidR="000D3ACC" w:rsidRPr="000F3BD7">
        <w:rPr>
          <w:bCs/>
          <w:color w:val="000000" w:themeColor="text1"/>
          <w:sz w:val="28"/>
          <w:szCs w:val="28"/>
        </w:rPr>
        <w:t>.2021</w:t>
      </w:r>
      <w:r w:rsidRPr="000F3BD7">
        <w:rPr>
          <w:bCs/>
          <w:color w:val="000000" w:themeColor="text1"/>
          <w:sz w:val="28"/>
          <w:szCs w:val="28"/>
        </w:rPr>
        <w:t xml:space="preserve"> </w:t>
      </w:r>
      <w:r w:rsidR="00F742DE" w:rsidRPr="000F3BD7">
        <w:rPr>
          <w:bCs/>
          <w:color w:val="000000" w:themeColor="text1"/>
          <w:sz w:val="28"/>
          <w:szCs w:val="28"/>
        </w:rPr>
        <w:t xml:space="preserve">г. </w:t>
      </w:r>
      <w:r w:rsidRPr="000F3BD7">
        <w:rPr>
          <w:bCs/>
          <w:color w:val="000000" w:themeColor="text1"/>
          <w:sz w:val="28"/>
          <w:szCs w:val="28"/>
        </w:rPr>
        <w:t xml:space="preserve">№ </w:t>
      </w:r>
      <w:r w:rsidR="001D74DB" w:rsidRPr="000F3BD7">
        <w:rPr>
          <w:bCs/>
          <w:color w:val="000000" w:themeColor="text1"/>
          <w:sz w:val="28"/>
          <w:szCs w:val="28"/>
        </w:rPr>
        <w:t>44</w:t>
      </w:r>
      <w:r w:rsidRPr="000F3BD7">
        <w:rPr>
          <w:bCs/>
          <w:color w:val="000000" w:themeColor="text1"/>
          <w:sz w:val="28"/>
          <w:szCs w:val="28"/>
        </w:rPr>
        <w:t xml:space="preserve"> «</w:t>
      </w:r>
      <w:r w:rsidR="001D74DB" w:rsidRPr="000F3BD7">
        <w:rPr>
          <w:rFonts w:eastAsia="Lucida Sans Unicode"/>
          <w:bCs/>
          <w:sz w:val="28"/>
          <w:szCs w:val="28"/>
        </w:rPr>
        <w:t>Об утверждении Положения о муниципальном контроле в сфере благоустройства на территории сельского поселения Камышла муниципального района Камышлинский Самарской области</w:t>
      </w:r>
      <w:r w:rsidR="0030348C" w:rsidRPr="000F3BD7">
        <w:rPr>
          <w:bCs/>
          <w:color w:val="000000" w:themeColor="text1"/>
          <w:sz w:val="28"/>
          <w:szCs w:val="28"/>
        </w:rPr>
        <w:t>»</w:t>
      </w:r>
    </w:p>
    <w:p w14:paraId="05B87174" w14:textId="77777777" w:rsidR="00090886" w:rsidRPr="000F3BD7" w:rsidRDefault="00090886" w:rsidP="00090886">
      <w:pPr>
        <w:shd w:val="clear" w:color="auto" w:fill="FFFFFF"/>
        <w:ind w:firstLine="567"/>
        <w:rPr>
          <w:b/>
          <w:color w:val="000000" w:themeColor="text1"/>
          <w:sz w:val="28"/>
          <w:szCs w:val="28"/>
        </w:rPr>
      </w:pPr>
    </w:p>
    <w:p w14:paraId="7A95A20E" w14:textId="4D53FF29" w:rsidR="00090886" w:rsidRPr="000F3BD7" w:rsidRDefault="00090886" w:rsidP="0000240A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  <w:r w:rsidRPr="000F3BD7">
        <w:rPr>
          <w:color w:val="000000" w:themeColor="text1"/>
          <w:sz w:val="28"/>
          <w:szCs w:val="28"/>
        </w:rPr>
        <w:t xml:space="preserve">В соответствии с </w:t>
      </w:r>
      <w:r w:rsidR="00F742DE" w:rsidRPr="000F3BD7">
        <w:rPr>
          <w:sz w:val="28"/>
          <w:szCs w:val="28"/>
          <w:lang w:eastAsia="ar-SA"/>
        </w:rPr>
        <w:t xml:space="preserve">Федеральным законом от 06.10.2003 № 131-ФЗ «Об общих принципах организации местного самоуправления в Российской Федерации», </w:t>
      </w:r>
      <w:r w:rsidRPr="000F3BD7">
        <w:rPr>
          <w:color w:val="000000" w:themeColor="text1"/>
          <w:sz w:val="28"/>
          <w:szCs w:val="28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Уставом </w:t>
      </w:r>
      <w:r w:rsidR="00CB7EE1" w:rsidRPr="000F3BD7">
        <w:rPr>
          <w:sz w:val="28"/>
          <w:szCs w:val="28"/>
          <w:lang w:eastAsia="ar-SA"/>
        </w:rPr>
        <w:t>сельского поселения Камышла</w:t>
      </w:r>
      <w:r w:rsidR="00CB7EE1" w:rsidRPr="000F3BD7">
        <w:rPr>
          <w:bCs/>
          <w:color w:val="000000"/>
          <w:sz w:val="28"/>
          <w:szCs w:val="28"/>
        </w:rPr>
        <w:t xml:space="preserve"> </w:t>
      </w:r>
      <w:r w:rsidR="000D3ACC" w:rsidRPr="000F3BD7">
        <w:rPr>
          <w:bCs/>
          <w:color w:val="000000" w:themeColor="text1"/>
          <w:sz w:val="28"/>
          <w:szCs w:val="28"/>
        </w:rPr>
        <w:t xml:space="preserve">муниципального района Камышлинский </w:t>
      </w:r>
      <w:r w:rsidRPr="000F3BD7">
        <w:rPr>
          <w:color w:val="000000" w:themeColor="text1"/>
          <w:sz w:val="28"/>
          <w:szCs w:val="28"/>
        </w:rPr>
        <w:t>Собрание представителей</w:t>
      </w:r>
      <w:r w:rsidR="00CB7EE1" w:rsidRPr="000F3BD7">
        <w:rPr>
          <w:sz w:val="28"/>
          <w:szCs w:val="28"/>
          <w:lang w:eastAsia="ar-SA"/>
        </w:rPr>
        <w:t xml:space="preserve"> сельского поселения Камышла</w:t>
      </w:r>
      <w:r w:rsidRPr="000F3BD7">
        <w:rPr>
          <w:color w:val="000000" w:themeColor="text1"/>
          <w:sz w:val="28"/>
          <w:szCs w:val="28"/>
        </w:rPr>
        <w:t xml:space="preserve"> </w:t>
      </w:r>
      <w:r w:rsidR="000D3ACC" w:rsidRPr="000F3BD7">
        <w:rPr>
          <w:bCs/>
          <w:color w:val="000000" w:themeColor="text1"/>
          <w:sz w:val="28"/>
          <w:szCs w:val="28"/>
        </w:rPr>
        <w:t>муниципального района Камышлинский</w:t>
      </w:r>
      <w:r w:rsidR="000D3ACC" w:rsidRPr="000F3BD7">
        <w:rPr>
          <w:color w:val="000000" w:themeColor="text1"/>
          <w:sz w:val="28"/>
          <w:szCs w:val="28"/>
        </w:rPr>
        <w:t xml:space="preserve"> </w:t>
      </w:r>
      <w:r w:rsidR="00F742DE" w:rsidRPr="000F3BD7">
        <w:rPr>
          <w:color w:val="000000" w:themeColor="text1"/>
          <w:sz w:val="28"/>
          <w:szCs w:val="28"/>
        </w:rPr>
        <w:t>Самарской области</w:t>
      </w:r>
      <w:r w:rsidR="000D3ACC" w:rsidRPr="000F3BD7">
        <w:rPr>
          <w:color w:val="000000" w:themeColor="text1"/>
          <w:sz w:val="28"/>
          <w:szCs w:val="28"/>
        </w:rPr>
        <w:t xml:space="preserve"> </w:t>
      </w:r>
      <w:r w:rsidRPr="000F3BD7">
        <w:rPr>
          <w:color w:val="000000" w:themeColor="text1"/>
          <w:sz w:val="28"/>
          <w:szCs w:val="28"/>
        </w:rPr>
        <w:t>РЕШИЛО:</w:t>
      </w:r>
    </w:p>
    <w:p w14:paraId="5976F443" w14:textId="77777777" w:rsidR="00090886" w:rsidRPr="000F3BD7" w:rsidRDefault="00090886" w:rsidP="0000240A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</w:p>
    <w:p w14:paraId="437B0CD2" w14:textId="6A0B0E42" w:rsidR="00090886" w:rsidRPr="000F3BD7" w:rsidRDefault="00090886" w:rsidP="001D74DB">
      <w:pPr>
        <w:widowControl w:val="0"/>
        <w:suppressAutoHyphens/>
        <w:spacing w:line="100" w:lineRule="atLeast"/>
        <w:ind w:right="-57"/>
        <w:jc w:val="both"/>
        <w:rPr>
          <w:bCs/>
          <w:color w:val="000000" w:themeColor="text1"/>
          <w:sz w:val="28"/>
          <w:szCs w:val="28"/>
        </w:rPr>
      </w:pPr>
      <w:r w:rsidRPr="000F3BD7">
        <w:rPr>
          <w:color w:val="000000" w:themeColor="text1"/>
          <w:sz w:val="28"/>
          <w:szCs w:val="28"/>
        </w:rPr>
        <w:t>1. Внести в решение Собрания представителей</w:t>
      </w:r>
      <w:r w:rsidR="00FE5065" w:rsidRPr="000F3BD7">
        <w:rPr>
          <w:bCs/>
          <w:color w:val="000000" w:themeColor="text1"/>
          <w:sz w:val="28"/>
          <w:szCs w:val="28"/>
        </w:rPr>
        <w:t xml:space="preserve"> от </w:t>
      </w:r>
      <w:r w:rsidR="001D74DB" w:rsidRPr="000F3BD7">
        <w:rPr>
          <w:bCs/>
          <w:color w:val="000000" w:themeColor="text1"/>
          <w:sz w:val="28"/>
          <w:szCs w:val="28"/>
        </w:rPr>
        <w:t xml:space="preserve"> 24.09.2021 г. № 44 «</w:t>
      </w:r>
      <w:proofErr w:type="gramStart"/>
      <w:r w:rsidR="001D74DB" w:rsidRPr="000F3BD7">
        <w:rPr>
          <w:bCs/>
          <w:color w:val="000000" w:themeColor="text1"/>
          <w:sz w:val="28"/>
          <w:szCs w:val="28"/>
        </w:rPr>
        <w:t>Об</w:t>
      </w:r>
      <w:proofErr w:type="gramEnd"/>
      <w:r w:rsidR="001D74DB" w:rsidRPr="000F3BD7">
        <w:rPr>
          <w:bCs/>
          <w:color w:val="000000" w:themeColor="text1"/>
          <w:sz w:val="28"/>
          <w:szCs w:val="28"/>
        </w:rPr>
        <w:t xml:space="preserve"> </w:t>
      </w:r>
      <w:proofErr w:type="gramStart"/>
      <w:r w:rsidR="001D74DB" w:rsidRPr="000F3BD7">
        <w:rPr>
          <w:bCs/>
          <w:color w:val="000000" w:themeColor="text1"/>
          <w:sz w:val="28"/>
          <w:szCs w:val="28"/>
        </w:rPr>
        <w:t>утверждении</w:t>
      </w:r>
      <w:proofErr w:type="gramEnd"/>
      <w:r w:rsidR="001D74DB" w:rsidRPr="000F3BD7">
        <w:rPr>
          <w:bCs/>
          <w:color w:val="000000" w:themeColor="text1"/>
          <w:sz w:val="28"/>
          <w:szCs w:val="28"/>
        </w:rPr>
        <w:t xml:space="preserve"> Положения о муниципальном контроле в сфере благоустройства на территории сельского поселения Камышла муниципального района Камышлинский Самарской области»</w:t>
      </w:r>
      <w:r w:rsidR="00F742DE" w:rsidRPr="000F3BD7">
        <w:rPr>
          <w:color w:val="000000" w:themeColor="text1"/>
          <w:sz w:val="28"/>
          <w:szCs w:val="28"/>
        </w:rPr>
        <w:t xml:space="preserve"> </w:t>
      </w:r>
      <w:r w:rsidRPr="000F3BD7">
        <w:rPr>
          <w:color w:val="000000" w:themeColor="text1"/>
          <w:sz w:val="28"/>
          <w:szCs w:val="28"/>
        </w:rPr>
        <w:t>(далее – Решение) следующие изменения:</w:t>
      </w:r>
    </w:p>
    <w:p w14:paraId="34E5A506" w14:textId="55961BFE" w:rsidR="00F742DE" w:rsidRPr="000F3BD7" w:rsidRDefault="0000240A" w:rsidP="009F4F19">
      <w:pPr>
        <w:spacing w:line="276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0F3BD7">
        <w:rPr>
          <w:color w:val="000000" w:themeColor="text1"/>
          <w:sz w:val="28"/>
          <w:szCs w:val="28"/>
        </w:rPr>
        <w:t>1)</w:t>
      </w:r>
      <w:r w:rsidR="00F742DE" w:rsidRPr="000F3BD7">
        <w:rPr>
          <w:color w:val="000000" w:themeColor="text1"/>
          <w:sz w:val="28"/>
          <w:szCs w:val="28"/>
        </w:rPr>
        <w:t xml:space="preserve"> раздел </w:t>
      </w:r>
      <w:r w:rsidR="005E3C6F" w:rsidRPr="000F3BD7">
        <w:rPr>
          <w:color w:val="000000" w:themeColor="text1"/>
          <w:sz w:val="28"/>
          <w:szCs w:val="28"/>
        </w:rPr>
        <w:t>4</w:t>
      </w:r>
      <w:r w:rsidR="00F742DE" w:rsidRPr="000F3BD7">
        <w:rPr>
          <w:color w:val="000000" w:themeColor="text1"/>
          <w:sz w:val="28"/>
          <w:szCs w:val="28"/>
        </w:rPr>
        <w:t xml:space="preserve"> </w:t>
      </w:r>
      <w:r w:rsidR="00AB4950" w:rsidRPr="000F3BD7">
        <w:rPr>
          <w:color w:val="000000" w:themeColor="text1"/>
          <w:sz w:val="28"/>
          <w:szCs w:val="28"/>
        </w:rPr>
        <w:t xml:space="preserve">утвержденного Решением </w:t>
      </w:r>
      <w:r w:rsidR="00FE5065" w:rsidRPr="000F3BD7">
        <w:rPr>
          <w:bCs/>
          <w:color w:val="000000" w:themeColor="text1"/>
          <w:sz w:val="28"/>
          <w:szCs w:val="28"/>
        </w:rPr>
        <w:t>Положения</w:t>
      </w:r>
      <w:r w:rsidR="001D74DB" w:rsidRPr="000F3BD7">
        <w:rPr>
          <w:rFonts w:eastAsia="Lucida Sans Unicode"/>
          <w:bCs/>
          <w:sz w:val="28"/>
          <w:szCs w:val="28"/>
        </w:rPr>
        <w:t xml:space="preserve"> </w:t>
      </w:r>
      <w:r w:rsidR="001D74DB" w:rsidRPr="000F3BD7">
        <w:rPr>
          <w:bCs/>
          <w:color w:val="000000" w:themeColor="text1"/>
          <w:sz w:val="28"/>
          <w:szCs w:val="28"/>
        </w:rPr>
        <w:t>о муниципальном контроле в сфере благоустройства на территории сельского поселения Камышла муниципального района Камышлинский Самарской области</w:t>
      </w:r>
      <w:r w:rsidR="00FE5065" w:rsidRPr="000F3BD7">
        <w:rPr>
          <w:bCs/>
          <w:color w:val="000000" w:themeColor="text1"/>
          <w:sz w:val="28"/>
          <w:szCs w:val="28"/>
        </w:rPr>
        <w:t xml:space="preserve"> </w:t>
      </w:r>
      <w:r w:rsidR="00AB4950" w:rsidRPr="000F3BD7">
        <w:rPr>
          <w:color w:val="000000" w:themeColor="text1"/>
          <w:sz w:val="28"/>
          <w:szCs w:val="28"/>
        </w:rPr>
        <w:t xml:space="preserve">(далее – Положение) </w:t>
      </w:r>
      <w:r w:rsidR="00F742DE" w:rsidRPr="000F3BD7">
        <w:rPr>
          <w:color w:val="000000" w:themeColor="text1"/>
          <w:sz w:val="28"/>
          <w:szCs w:val="28"/>
        </w:rPr>
        <w:t>«</w:t>
      </w:r>
      <w:r w:rsidR="001D74DB" w:rsidRPr="000F3BD7">
        <w:rPr>
          <w:color w:val="000000" w:themeColor="text1"/>
          <w:sz w:val="28"/>
          <w:szCs w:val="28"/>
        </w:rPr>
        <w:t>Обжалование решений администрации, действий (бездействия) должностных лиц, уполномоченных осуществлять контроль в сфере благоустройства</w:t>
      </w:r>
      <w:r w:rsidR="00F742DE" w:rsidRPr="000F3BD7">
        <w:rPr>
          <w:color w:val="000000" w:themeColor="text1"/>
          <w:sz w:val="28"/>
          <w:szCs w:val="28"/>
        </w:rPr>
        <w:t xml:space="preserve">» </w:t>
      </w:r>
      <w:r w:rsidR="00AB4950" w:rsidRPr="000F3BD7">
        <w:rPr>
          <w:color w:val="000000" w:themeColor="text1"/>
          <w:sz w:val="28"/>
          <w:szCs w:val="28"/>
        </w:rPr>
        <w:t xml:space="preserve">изложить в следующей редакции: «Досудебный порядок подачи жалоб при осуществлении </w:t>
      </w:r>
      <w:r w:rsidR="005E3C6F" w:rsidRPr="000F3BD7">
        <w:rPr>
          <w:bCs/>
          <w:color w:val="000000" w:themeColor="text1"/>
          <w:sz w:val="28"/>
          <w:szCs w:val="28"/>
        </w:rPr>
        <w:t>муниципального контроля</w:t>
      </w:r>
      <w:r w:rsidR="001D74DB" w:rsidRPr="000F3BD7">
        <w:rPr>
          <w:sz w:val="28"/>
          <w:szCs w:val="28"/>
        </w:rPr>
        <w:t xml:space="preserve"> </w:t>
      </w:r>
      <w:r w:rsidR="001D74DB" w:rsidRPr="000F3BD7">
        <w:rPr>
          <w:bCs/>
          <w:color w:val="000000" w:themeColor="text1"/>
          <w:sz w:val="28"/>
          <w:szCs w:val="28"/>
        </w:rPr>
        <w:t>в сфере благоустройства на территории</w:t>
      </w:r>
      <w:r w:rsidR="005E3C6F" w:rsidRPr="000F3BD7">
        <w:rPr>
          <w:bCs/>
          <w:color w:val="000000" w:themeColor="text1"/>
          <w:sz w:val="28"/>
          <w:szCs w:val="28"/>
        </w:rPr>
        <w:t xml:space="preserve">  </w:t>
      </w:r>
      <w:r w:rsidR="001D74DB" w:rsidRPr="000F3BD7">
        <w:rPr>
          <w:sz w:val="28"/>
          <w:szCs w:val="28"/>
          <w:lang w:eastAsia="ar-SA"/>
        </w:rPr>
        <w:t>сельского</w:t>
      </w:r>
      <w:r w:rsidR="00CB7EE1" w:rsidRPr="000F3BD7">
        <w:rPr>
          <w:sz w:val="28"/>
          <w:szCs w:val="28"/>
          <w:lang w:eastAsia="ar-SA"/>
        </w:rPr>
        <w:t xml:space="preserve"> поселения Камышла</w:t>
      </w:r>
      <w:r w:rsidR="00CB7EE1" w:rsidRPr="000F3BD7">
        <w:rPr>
          <w:bCs/>
          <w:color w:val="000000"/>
          <w:sz w:val="28"/>
          <w:szCs w:val="28"/>
        </w:rPr>
        <w:t xml:space="preserve"> </w:t>
      </w:r>
      <w:r w:rsidR="00AB4950" w:rsidRPr="000F3BD7">
        <w:rPr>
          <w:color w:val="000000" w:themeColor="text1"/>
          <w:sz w:val="28"/>
          <w:szCs w:val="28"/>
        </w:rPr>
        <w:t>муниципального района Камышлинский Самарской области не применяется</w:t>
      </w:r>
      <w:proofErr w:type="gramStart"/>
      <w:r w:rsidR="00AB4950" w:rsidRPr="000F3BD7">
        <w:rPr>
          <w:color w:val="000000" w:themeColor="text1"/>
          <w:sz w:val="28"/>
          <w:szCs w:val="28"/>
        </w:rPr>
        <w:t>.»</w:t>
      </w:r>
      <w:r w:rsidR="00F742DE" w:rsidRPr="000F3BD7">
        <w:rPr>
          <w:color w:val="000000" w:themeColor="text1"/>
          <w:sz w:val="28"/>
          <w:szCs w:val="28"/>
        </w:rPr>
        <w:t>;</w:t>
      </w:r>
    </w:p>
    <w:p w14:paraId="088BA650" w14:textId="0C88E672" w:rsidR="00F742DE" w:rsidRPr="000F3BD7" w:rsidRDefault="0000240A" w:rsidP="009F4F19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proofErr w:type="gramEnd"/>
      <w:r w:rsidRPr="000F3BD7">
        <w:rPr>
          <w:color w:val="000000" w:themeColor="text1"/>
          <w:sz w:val="28"/>
          <w:szCs w:val="28"/>
        </w:rPr>
        <w:t xml:space="preserve">2) </w:t>
      </w:r>
      <w:r w:rsidR="00F742DE" w:rsidRPr="000F3BD7">
        <w:rPr>
          <w:color w:val="000000" w:themeColor="text1"/>
          <w:sz w:val="28"/>
          <w:szCs w:val="28"/>
        </w:rPr>
        <w:t xml:space="preserve">пункт </w:t>
      </w:r>
      <w:r w:rsidR="000F3BD7" w:rsidRPr="000F3BD7">
        <w:rPr>
          <w:color w:val="000000"/>
          <w:sz w:val="28"/>
          <w:szCs w:val="28"/>
        </w:rPr>
        <w:t>5.2</w:t>
      </w:r>
      <w:r w:rsidR="000F3BD7" w:rsidRPr="000F3BD7">
        <w:rPr>
          <w:color w:val="000000"/>
          <w:sz w:val="28"/>
          <w:szCs w:val="28"/>
          <w:vertAlign w:val="superscript"/>
        </w:rPr>
        <w:footnoteReference w:id="1"/>
      </w:r>
      <w:r w:rsidR="000F3BD7" w:rsidRPr="000F3BD7">
        <w:rPr>
          <w:color w:val="000000"/>
          <w:sz w:val="28"/>
          <w:szCs w:val="28"/>
        </w:rPr>
        <w:t xml:space="preserve"> </w:t>
      </w:r>
      <w:r w:rsidR="00F742DE" w:rsidRPr="000F3BD7">
        <w:rPr>
          <w:color w:val="000000" w:themeColor="text1"/>
          <w:sz w:val="28"/>
          <w:szCs w:val="28"/>
        </w:rPr>
        <w:t>изложить в следующей редакции:</w:t>
      </w:r>
    </w:p>
    <w:p w14:paraId="7077F5B2" w14:textId="70ACD049" w:rsidR="00F742DE" w:rsidRPr="000F3BD7" w:rsidRDefault="00F742DE" w:rsidP="00F742DE">
      <w:pPr>
        <w:pStyle w:val="1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«</w:t>
      </w:r>
      <w:r w:rsidR="005E3C6F"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</w:t>
      </w:r>
      <w:bookmarkStart w:id="0" w:name="_Hlk88214370"/>
      <w:r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>Ключевые</w:t>
      </w:r>
      <w:r w:rsidR="00A3154C"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индикативные</w:t>
      </w:r>
      <w:r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показатели </w:t>
      </w:r>
      <w:r w:rsidR="005E3C6F" w:rsidRPr="000F3BD7">
        <w:rPr>
          <w:rFonts w:ascii="Times New Roman" w:hAnsi="Times New Roman" w:cs="Times New Roman"/>
          <w:color w:val="000000"/>
          <w:sz w:val="28"/>
          <w:szCs w:val="28"/>
        </w:rPr>
        <w:t xml:space="preserve">для муниципального контроля </w:t>
      </w:r>
      <w:r w:rsidR="000F3BD7" w:rsidRPr="000F3BD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сфере благоустройства </w:t>
      </w:r>
      <w:r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указаны в приложении № </w:t>
      </w:r>
      <w:r w:rsidR="005E3C6F"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настоящему Положению</w:t>
      </w:r>
      <w:bookmarkEnd w:id="0"/>
      <w:r w:rsidR="00A3154C" w:rsidRPr="000F3BD7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14:paraId="2A046694" w14:textId="7A2021AC" w:rsidR="00F742DE" w:rsidRPr="000F3BD7" w:rsidRDefault="000D3ACC" w:rsidP="00F742DE">
      <w:pPr>
        <w:ind w:firstLine="709"/>
        <w:jc w:val="both"/>
        <w:rPr>
          <w:color w:val="000000" w:themeColor="text1"/>
          <w:sz w:val="28"/>
          <w:szCs w:val="28"/>
        </w:rPr>
      </w:pPr>
      <w:r w:rsidRPr="000F3BD7">
        <w:rPr>
          <w:color w:val="000000" w:themeColor="text1"/>
          <w:sz w:val="28"/>
          <w:szCs w:val="28"/>
        </w:rPr>
        <w:t>3)</w:t>
      </w:r>
      <w:r w:rsidR="00F742DE" w:rsidRPr="000F3BD7">
        <w:rPr>
          <w:color w:val="000000" w:themeColor="text1"/>
          <w:sz w:val="28"/>
          <w:szCs w:val="28"/>
        </w:rPr>
        <w:t xml:space="preserve"> дополнить Положение приложени</w:t>
      </w:r>
      <w:r w:rsidR="00A3154C" w:rsidRPr="000F3BD7">
        <w:rPr>
          <w:color w:val="000000" w:themeColor="text1"/>
          <w:sz w:val="28"/>
          <w:szCs w:val="28"/>
        </w:rPr>
        <w:t xml:space="preserve">ем </w:t>
      </w:r>
      <w:r w:rsidR="005E3C6F" w:rsidRPr="000F3BD7">
        <w:rPr>
          <w:color w:val="000000" w:themeColor="text1"/>
          <w:sz w:val="28"/>
          <w:szCs w:val="28"/>
        </w:rPr>
        <w:t>№ 2</w:t>
      </w:r>
      <w:r w:rsidR="00F742DE" w:rsidRPr="000F3BD7">
        <w:rPr>
          <w:color w:val="000000" w:themeColor="text1"/>
          <w:sz w:val="28"/>
          <w:szCs w:val="28"/>
        </w:rPr>
        <w:t xml:space="preserve"> в соответствии с приложением к настоящему решению;</w:t>
      </w:r>
    </w:p>
    <w:p w14:paraId="1C08DEE4" w14:textId="76E3C740" w:rsidR="0030348C" w:rsidRPr="000F3BD7" w:rsidRDefault="00090886" w:rsidP="00090886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  <w:r w:rsidRPr="000F3BD7">
        <w:rPr>
          <w:color w:val="000000" w:themeColor="text1"/>
          <w:sz w:val="28"/>
          <w:szCs w:val="28"/>
        </w:rPr>
        <w:t xml:space="preserve">2. </w:t>
      </w:r>
      <w:r w:rsidR="0030348C" w:rsidRPr="000F3BD7">
        <w:rPr>
          <w:color w:val="000000" w:themeColor="text1"/>
          <w:sz w:val="28"/>
          <w:szCs w:val="28"/>
        </w:rPr>
        <w:t>Опубликовать настоящее решение в газете «</w:t>
      </w:r>
      <w:r w:rsidR="00CB7EE1" w:rsidRPr="000F3BD7">
        <w:rPr>
          <w:color w:val="000000" w:themeColor="text1"/>
          <w:sz w:val="28"/>
          <w:szCs w:val="28"/>
        </w:rPr>
        <w:t>Вестник сельского поселения Камышла</w:t>
      </w:r>
      <w:r w:rsidR="0030348C" w:rsidRPr="000F3BD7">
        <w:rPr>
          <w:color w:val="000000" w:themeColor="text1"/>
          <w:sz w:val="28"/>
          <w:szCs w:val="28"/>
        </w:rPr>
        <w:t>».</w:t>
      </w:r>
    </w:p>
    <w:p w14:paraId="2C6FDEAF" w14:textId="43526CF6" w:rsidR="00090886" w:rsidRPr="000F3BD7" w:rsidRDefault="0030348C" w:rsidP="00090886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  <w:r w:rsidRPr="000F3BD7">
        <w:rPr>
          <w:color w:val="000000" w:themeColor="text1"/>
          <w:sz w:val="28"/>
          <w:szCs w:val="28"/>
        </w:rPr>
        <w:t xml:space="preserve">3. </w:t>
      </w:r>
      <w:r w:rsidR="009A741A" w:rsidRPr="009A741A">
        <w:rPr>
          <w:color w:val="000000"/>
          <w:sz w:val="26"/>
          <w:szCs w:val="26"/>
        </w:rPr>
        <w:t>Настоящее решение вступает в силу с 01.01.2022 г., за исключением пунктов 2) и 3) части 1 настоящего решения, вступающих в силу с 01.03.2022 года.</w:t>
      </w:r>
      <w:bookmarkStart w:id="1" w:name="_GoBack"/>
      <w:bookmarkEnd w:id="1"/>
    </w:p>
    <w:p w14:paraId="011D0BD6" w14:textId="77777777" w:rsidR="00CB7EE1" w:rsidRDefault="00CB7EE1" w:rsidP="00CB7EE1">
      <w:pPr>
        <w:widowControl w:val="0"/>
        <w:suppressAutoHyphens/>
        <w:spacing w:line="100" w:lineRule="atLeast"/>
        <w:ind w:right="-57"/>
        <w:rPr>
          <w:color w:val="000000" w:themeColor="text1"/>
          <w:sz w:val="28"/>
          <w:szCs w:val="28"/>
        </w:rPr>
      </w:pPr>
    </w:p>
    <w:p w14:paraId="70B8CBF3" w14:textId="77777777" w:rsidR="000F3BD7" w:rsidRPr="000F3BD7" w:rsidRDefault="000F3BD7" w:rsidP="00CB7EE1">
      <w:pPr>
        <w:widowControl w:val="0"/>
        <w:suppressAutoHyphens/>
        <w:spacing w:line="100" w:lineRule="atLeast"/>
        <w:ind w:right="-57"/>
        <w:rPr>
          <w:color w:val="000000" w:themeColor="text1"/>
          <w:sz w:val="28"/>
          <w:szCs w:val="28"/>
        </w:rPr>
      </w:pPr>
    </w:p>
    <w:p w14:paraId="18B90615" w14:textId="77777777" w:rsidR="005E3C6F" w:rsidRPr="000F3BD7" w:rsidRDefault="005E3C6F" w:rsidP="00CB7EE1">
      <w:pPr>
        <w:widowControl w:val="0"/>
        <w:suppressAutoHyphens/>
        <w:spacing w:line="100" w:lineRule="atLeast"/>
        <w:ind w:right="-57"/>
        <w:rPr>
          <w:color w:val="000000" w:themeColor="text1"/>
          <w:sz w:val="28"/>
          <w:szCs w:val="28"/>
        </w:rPr>
      </w:pPr>
    </w:p>
    <w:p w14:paraId="374EA658" w14:textId="08B17D5F" w:rsidR="00CB7EE1" w:rsidRPr="000F3BD7" w:rsidRDefault="00CB7EE1" w:rsidP="00CB7EE1">
      <w:pPr>
        <w:widowControl w:val="0"/>
        <w:suppressAutoHyphens/>
        <w:spacing w:line="100" w:lineRule="atLeast"/>
        <w:ind w:right="-57"/>
        <w:rPr>
          <w:rFonts w:eastAsia="Lucida Sans Unicode"/>
          <w:bCs/>
          <w:sz w:val="28"/>
          <w:szCs w:val="28"/>
        </w:rPr>
      </w:pPr>
      <w:r w:rsidRPr="000F3BD7">
        <w:rPr>
          <w:rFonts w:eastAsia="Lucida Sans Unicode"/>
          <w:bCs/>
          <w:sz w:val="28"/>
          <w:szCs w:val="28"/>
        </w:rPr>
        <w:t xml:space="preserve">Глава сельского поселения Камышла                            </w:t>
      </w:r>
      <w:proofErr w:type="spellStart"/>
      <w:r w:rsidRPr="000F3BD7">
        <w:rPr>
          <w:rFonts w:eastAsia="Lucida Sans Unicode"/>
          <w:bCs/>
          <w:sz w:val="28"/>
          <w:szCs w:val="28"/>
        </w:rPr>
        <w:t>Ф.М.Миневалиев</w:t>
      </w:r>
      <w:proofErr w:type="spellEnd"/>
    </w:p>
    <w:p w14:paraId="2703805B" w14:textId="1A74168A" w:rsidR="00CB7EE1" w:rsidRPr="000F3BD7" w:rsidRDefault="00CB7EE1" w:rsidP="00CB7EE1">
      <w:pPr>
        <w:widowControl w:val="0"/>
        <w:suppressAutoHyphens/>
        <w:jc w:val="both"/>
        <w:rPr>
          <w:rFonts w:eastAsia="Lucida Sans Unicode"/>
          <w:sz w:val="28"/>
          <w:szCs w:val="28"/>
        </w:rPr>
      </w:pPr>
      <w:r w:rsidRPr="000F3BD7">
        <w:rPr>
          <w:rFonts w:eastAsia="Lucida Sans Unicode"/>
          <w:sz w:val="28"/>
          <w:szCs w:val="28"/>
        </w:rPr>
        <w:t xml:space="preserve"> </w:t>
      </w:r>
    </w:p>
    <w:p w14:paraId="0D2B132C" w14:textId="77777777" w:rsidR="005E3C6F" w:rsidRPr="000F3BD7" w:rsidRDefault="005E3C6F" w:rsidP="00CB7EE1">
      <w:pPr>
        <w:widowControl w:val="0"/>
        <w:suppressAutoHyphens/>
        <w:jc w:val="both"/>
        <w:rPr>
          <w:rFonts w:eastAsia="Lucida Sans Unicode"/>
          <w:sz w:val="28"/>
          <w:szCs w:val="28"/>
        </w:rPr>
      </w:pPr>
    </w:p>
    <w:p w14:paraId="488B33A9" w14:textId="77777777" w:rsidR="005E3C6F" w:rsidRDefault="005E3C6F" w:rsidP="00CB7EE1">
      <w:pPr>
        <w:widowControl w:val="0"/>
        <w:suppressAutoHyphens/>
        <w:jc w:val="both"/>
        <w:rPr>
          <w:rFonts w:eastAsia="Lucida Sans Unicode"/>
          <w:sz w:val="28"/>
          <w:szCs w:val="28"/>
        </w:rPr>
      </w:pPr>
    </w:p>
    <w:p w14:paraId="367990E7" w14:textId="77777777" w:rsidR="000F3BD7" w:rsidRPr="000F3BD7" w:rsidRDefault="000F3BD7" w:rsidP="00CB7EE1">
      <w:pPr>
        <w:widowControl w:val="0"/>
        <w:suppressAutoHyphens/>
        <w:jc w:val="both"/>
        <w:rPr>
          <w:rFonts w:eastAsia="Lucida Sans Unicode"/>
          <w:sz w:val="28"/>
          <w:szCs w:val="28"/>
        </w:rPr>
      </w:pPr>
    </w:p>
    <w:p w14:paraId="4C5FFDA5" w14:textId="77777777" w:rsidR="00CB7EE1" w:rsidRPr="000F3BD7" w:rsidRDefault="00CB7EE1" w:rsidP="00CB7EE1">
      <w:pPr>
        <w:widowControl w:val="0"/>
        <w:suppressAutoHyphens/>
        <w:jc w:val="both"/>
        <w:rPr>
          <w:rFonts w:eastAsia="Lucida Sans Unicode"/>
          <w:sz w:val="28"/>
          <w:szCs w:val="28"/>
        </w:rPr>
      </w:pPr>
      <w:r w:rsidRPr="000F3BD7">
        <w:rPr>
          <w:rFonts w:eastAsia="Lucida Sans Unicode"/>
          <w:sz w:val="28"/>
          <w:szCs w:val="28"/>
        </w:rPr>
        <w:t xml:space="preserve">Председатель </w:t>
      </w:r>
    </w:p>
    <w:p w14:paraId="199293F0" w14:textId="77777777" w:rsidR="00CB7EE1" w:rsidRPr="000F3BD7" w:rsidRDefault="00CB7EE1" w:rsidP="00CB7EE1">
      <w:pPr>
        <w:widowControl w:val="0"/>
        <w:suppressAutoHyphens/>
        <w:jc w:val="both"/>
        <w:rPr>
          <w:rFonts w:eastAsia="Lucida Sans Unicode"/>
          <w:sz w:val="28"/>
          <w:szCs w:val="28"/>
        </w:rPr>
      </w:pPr>
      <w:r w:rsidRPr="000F3BD7">
        <w:rPr>
          <w:rFonts w:eastAsia="Lucida Sans Unicode"/>
          <w:sz w:val="28"/>
          <w:szCs w:val="28"/>
        </w:rPr>
        <w:t xml:space="preserve">Собрания представителей </w:t>
      </w:r>
    </w:p>
    <w:p w14:paraId="3DB8C6FC" w14:textId="77777777" w:rsidR="005E3C6F" w:rsidRPr="000F3BD7" w:rsidRDefault="00CB7EE1" w:rsidP="00CB7EE1">
      <w:pPr>
        <w:widowControl w:val="0"/>
        <w:suppressAutoHyphens/>
        <w:rPr>
          <w:rFonts w:eastAsia="Lucida Sans Unicode"/>
          <w:sz w:val="28"/>
          <w:szCs w:val="28"/>
        </w:rPr>
      </w:pPr>
      <w:r w:rsidRPr="000F3BD7">
        <w:rPr>
          <w:rFonts w:eastAsia="Lucida Sans Unicode"/>
          <w:sz w:val="28"/>
          <w:szCs w:val="28"/>
        </w:rPr>
        <w:t xml:space="preserve">сельского поселения Камышла                                        </w:t>
      </w:r>
      <w:r w:rsidRPr="000F3BD7">
        <w:rPr>
          <w:rFonts w:eastAsia="Lucida Sans Unicode"/>
          <w:kern w:val="2"/>
          <w:sz w:val="28"/>
          <w:szCs w:val="28"/>
        </w:rPr>
        <w:t xml:space="preserve">Д.И. </w:t>
      </w:r>
      <w:proofErr w:type="spellStart"/>
      <w:r w:rsidRPr="000F3BD7">
        <w:rPr>
          <w:rFonts w:eastAsia="Lucida Sans Unicode"/>
          <w:kern w:val="2"/>
          <w:sz w:val="28"/>
          <w:szCs w:val="28"/>
        </w:rPr>
        <w:t>Сабиров</w:t>
      </w:r>
      <w:proofErr w:type="spellEnd"/>
      <w:r w:rsidRPr="000F3BD7">
        <w:rPr>
          <w:rFonts w:eastAsia="Lucida Sans Unicode"/>
          <w:sz w:val="28"/>
          <w:szCs w:val="28"/>
        </w:rPr>
        <w:t xml:space="preserve">    </w:t>
      </w:r>
    </w:p>
    <w:p w14:paraId="18CC3520" w14:textId="77777777" w:rsidR="005E3C6F" w:rsidRPr="000F3BD7" w:rsidRDefault="005E3C6F" w:rsidP="00CB7EE1">
      <w:pPr>
        <w:widowControl w:val="0"/>
        <w:suppressAutoHyphens/>
        <w:rPr>
          <w:rFonts w:eastAsia="Lucida Sans Unicode"/>
          <w:sz w:val="28"/>
          <w:szCs w:val="28"/>
        </w:rPr>
      </w:pPr>
    </w:p>
    <w:p w14:paraId="6D1EC0FF" w14:textId="77777777" w:rsidR="005E3C6F" w:rsidRPr="000F3BD7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4FDEF591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377F8A20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32E2CE49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42108622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0EF6A85C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27A59B61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1746966E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0A05CAAA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1B3C80ED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7B2ABB2B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315B4DDE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16C71132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6DEB72F1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7CA58833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75670815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0CADFBB4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099DD56D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07117072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43138195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5E5F057F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7E62C734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2E810F93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283F53A5" w14:textId="77777777" w:rsidR="005E3C6F" w:rsidRDefault="005E3C6F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5B75FD8F" w14:textId="77777777" w:rsidR="000F3BD7" w:rsidRDefault="000F3BD7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2DB764F9" w14:textId="77777777" w:rsidR="000F3BD7" w:rsidRDefault="000F3BD7" w:rsidP="00CB7EE1">
      <w:pPr>
        <w:widowControl w:val="0"/>
        <w:suppressAutoHyphens/>
        <w:rPr>
          <w:rFonts w:eastAsia="Lucida Sans Unicode"/>
          <w:sz w:val="26"/>
          <w:szCs w:val="26"/>
        </w:rPr>
      </w:pPr>
    </w:p>
    <w:p w14:paraId="45F5AB1D" w14:textId="74B682FE" w:rsidR="00CB7EE1" w:rsidRPr="00CB7EE1" w:rsidRDefault="00CB7EE1" w:rsidP="00CB7EE1">
      <w:pPr>
        <w:widowControl w:val="0"/>
        <w:suppressAutoHyphens/>
        <w:rPr>
          <w:rFonts w:eastAsia="Lucida Sans Unicode"/>
          <w:sz w:val="26"/>
          <w:szCs w:val="26"/>
        </w:rPr>
      </w:pPr>
      <w:r>
        <w:rPr>
          <w:rFonts w:eastAsia="Lucida Sans Unicode"/>
          <w:sz w:val="26"/>
          <w:szCs w:val="26"/>
        </w:rPr>
        <w:lastRenderedPageBreak/>
        <w:t xml:space="preserve">  </w:t>
      </w:r>
    </w:p>
    <w:p w14:paraId="05DFA522" w14:textId="0BFBDB71" w:rsidR="0030348C" w:rsidRDefault="00354979" w:rsidP="00354979">
      <w:pPr>
        <w:ind w:left="4536"/>
        <w:jc w:val="center"/>
        <w:rPr>
          <w:color w:val="000000" w:themeColor="text1"/>
        </w:rPr>
      </w:pPr>
      <w:r w:rsidRPr="00555D09">
        <w:rPr>
          <w:color w:val="000000" w:themeColor="text1"/>
        </w:rPr>
        <w:t>Приложение</w:t>
      </w:r>
    </w:p>
    <w:p w14:paraId="4FB28FE0" w14:textId="43F9A1FC" w:rsidR="00354979" w:rsidRPr="0030348C" w:rsidRDefault="0030348C" w:rsidP="00354979">
      <w:pPr>
        <w:ind w:left="4536"/>
        <w:jc w:val="center"/>
        <w:rPr>
          <w:color w:val="000000" w:themeColor="text1"/>
        </w:rPr>
      </w:pPr>
      <w:r>
        <w:rPr>
          <w:color w:val="000000" w:themeColor="text1"/>
        </w:rPr>
        <w:t xml:space="preserve">к </w:t>
      </w:r>
      <w:r w:rsidR="00354979" w:rsidRPr="00555D09">
        <w:rPr>
          <w:color w:val="000000" w:themeColor="text1"/>
        </w:rPr>
        <w:t xml:space="preserve">решению Собрания представителей </w:t>
      </w:r>
      <w:r w:rsidR="00CB7EE1">
        <w:rPr>
          <w:color w:val="000000" w:themeColor="text1"/>
        </w:rPr>
        <w:t xml:space="preserve">сельского поселения Камышла </w:t>
      </w:r>
      <w:r w:rsidRPr="0030348C">
        <w:rPr>
          <w:bCs/>
          <w:color w:val="000000" w:themeColor="text1"/>
        </w:rPr>
        <w:t>муниципального района Камышлинский Самарской области</w:t>
      </w:r>
    </w:p>
    <w:p w14:paraId="10466CFA" w14:textId="46F05026" w:rsidR="00354979" w:rsidRPr="00555D09" w:rsidRDefault="00354979" w:rsidP="00354979">
      <w:pPr>
        <w:tabs>
          <w:tab w:val="num" w:pos="200"/>
        </w:tabs>
        <w:ind w:left="4536"/>
        <w:jc w:val="center"/>
        <w:outlineLvl w:val="0"/>
        <w:rPr>
          <w:color w:val="000000" w:themeColor="text1"/>
        </w:rPr>
      </w:pPr>
      <w:r w:rsidRPr="00555D09">
        <w:rPr>
          <w:color w:val="000000" w:themeColor="text1"/>
        </w:rPr>
        <w:t xml:space="preserve">от </w:t>
      </w:r>
      <w:r w:rsidR="0030348C">
        <w:rPr>
          <w:color w:val="000000" w:themeColor="text1"/>
        </w:rPr>
        <w:t>23.12.</w:t>
      </w:r>
      <w:r w:rsidRPr="00555D09">
        <w:rPr>
          <w:color w:val="000000" w:themeColor="text1"/>
        </w:rPr>
        <w:t xml:space="preserve">2021 № </w:t>
      </w:r>
      <w:r w:rsidR="001B4E4B">
        <w:rPr>
          <w:color w:val="000000" w:themeColor="text1"/>
        </w:rPr>
        <w:t>61</w:t>
      </w:r>
    </w:p>
    <w:p w14:paraId="5EF78AFE" w14:textId="599C2A88" w:rsidR="00354979" w:rsidRPr="00555D09" w:rsidRDefault="00354979" w:rsidP="00354979">
      <w:pPr>
        <w:tabs>
          <w:tab w:val="num" w:pos="200"/>
        </w:tabs>
        <w:ind w:left="4536"/>
        <w:jc w:val="center"/>
        <w:outlineLvl w:val="0"/>
        <w:rPr>
          <w:color w:val="000000" w:themeColor="text1"/>
        </w:rPr>
      </w:pPr>
    </w:p>
    <w:p w14:paraId="571891B3" w14:textId="03F756B0" w:rsidR="00354979" w:rsidRDefault="00354979" w:rsidP="00354979">
      <w:pPr>
        <w:tabs>
          <w:tab w:val="num" w:pos="200"/>
        </w:tabs>
        <w:ind w:left="4536"/>
        <w:jc w:val="center"/>
        <w:outlineLvl w:val="0"/>
        <w:rPr>
          <w:color w:val="000000" w:themeColor="text1"/>
        </w:rPr>
      </w:pPr>
    </w:p>
    <w:p w14:paraId="42C55768" w14:textId="77777777" w:rsidR="00B671E7" w:rsidRPr="00555D09" w:rsidRDefault="00B671E7" w:rsidP="00354979">
      <w:pPr>
        <w:tabs>
          <w:tab w:val="num" w:pos="200"/>
        </w:tabs>
        <w:ind w:left="4536"/>
        <w:jc w:val="center"/>
        <w:outlineLvl w:val="0"/>
        <w:rPr>
          <w:color w:val="000000" w:themeColor="text1"/>
        </w:rPr>
      </w:pPr>
    </w:p>
    <w:p w14:paraId="55998F9A" w14:textId="1BED5745" w:rsidR="0030348C" w:rsidRDefault="00354979" w:rsidP="00354979">
      <w:pPr>
        <w:pStyle w:val="ConsPlusNormal"/>
        <w:ind w:firstLine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5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Приложение № </w:t>
      </w:r>
      <w:r w:rsidR="009F4F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555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04A9D28" w14:textId="2333AC39" w:rsidR="000F3BD7" w:rsidRPr="000F3BD7" w:rsidRDefault="00354979" w:rsidP="000F3BD7">
      <w:pPr>
        <w:pStyle w:val="ConsPlusNormal"/>
        <w:ind w:firstLine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555D09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3BD7" w:rsidRPr="000F3BD7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Положению о муниципальном контроле </w:t>
      </w:r>
    </w:p>
    <w:p w14:paraId="797BF35A" w14:textId="77777777" w:rsidR="000F3BD7" w:rsidRPr="000F3BD7" w:rsidRDefault="000F3BD7" w:rsidP="000F3BD7">
      <w:pPr>
        <w:suppressAutoHyphens/>
        <w:autoSpaceDE w:val="0"/>
        <w:jc w:val="right"/>
        <w:rPr>
          <w:color w:val="000000"/>
          <w:lang w:eastAsia="zh-CN"/>
        </w:rPr>
      </w:pPr>
      <w:r w:rsidRPr="000F3BD7">
        <w:rPr>
          <w:color w:val="000000"/>
          <w:lang w:eastAsia="zh-CN"/>
        </w:rPr>
        <w:t xml:space="preserve">в сфере благоустройства на территории </w:t>
      </w:r>
    </w:p>
    <w:p w14:paraId="2CDF79DF" w14:textId="7D240B8C" w:rsidR="000F3BD7" w:rsidRDefault="00354979" w:rsidP="009F4F19">
      <w:pPr>
        <w:pStyle w:val="ConsPlusNormal"/>
        <w:ind w:firstLine="0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55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3BD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сельского  поселения</w:t>
      </w:r>
      <w:r w:rsidR="009F4F19" w:rsidRPr="009F4F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Камышла муниципального района Камышлинский </w:t>
      </w:r>
    </w:p>
    <w:p w14:paraId="41CC83E8" w14:textId="14531BCF" w:rsidR="00354979" w:rsidRDefault="009F4F19" w:rsidP="009F4F19">
      <w:pPr>
        <w:pStyle w:val="ConsPlusNormal"/>
        <w:ind w:firstLine="0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4F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Самарской области</w:t>
      </w:r>
    </w:p>
    <w:p w14:paraId="542CC623" w14:textId="54BA0CB2" w:rsidR="0075649A" w:rsidRDefault="0075649A" w:rsidP="00862B42">
      <w:pPr>
        <w:pStyle w:val="ConsPlusNormal"/>
        <w:ind w:firstLine="0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085FCA8" w14:textId="2F3A7367" w:rsidR="0075649A" w:rsidRDefault="0075649A" w:rsidP="00862B42">
      <w:pPr>
        <w:pStyle w:val="ConsPlusNormal"/>
        <w:ind w:firstLine="0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069FD00" w14:textId="77777777" w:rsidR="0075649A" w:rsidRPr="00555D09" w:rsidRDefault="0075649A" w:rsidP="00862B42">
      <w:pPr>
        <w:pStyle w:val="ConsPlusNormal"/>
        <w:ind w:firstLine="0"/>
        <w:jc w:val="right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09587743" w14:textId="77777777" w:rsidR="000F3BD7" w:rsidRPr="000F3BD7" w:rsidRDefault="000F3BD7" w:rsidP="000F3BD7">
      <w:pPr>
        <w:spacing w:line="240" w:lineRule="exact"/>
        <w:rPr>
          <w:color w:val="000000"/>
          <w:sz w:val="28"/>
          <w:szCs w:val="28"/>
        </w:rPr>
      </w:pPr>
      <w:r w:rsidRPr="000F3BD7">
        <w:rPr>
          <w:color w:val="000000"/>
          <w:sz w:val="28"/>
          <w:szCs w:val="28"/>
        </w:rPr>
        <w:t>Ключевые и индикативные показатели контроля в сфере благоустройства</w:t>
      </w:r>
    </w:p>
    <w:p w14:paraId="21E4015D" w14:textId="77777777" w:rsidR="000F3BD7" w:rsidRPr="000F3BD7" w:rsidRDefault="000F3BD7" w:rsidP="000F3BD7">
      <w:pPr>
        <w:spacing w:line="240" w:lineRule="exact"/>
        <w:rPr>
          <w:color w:val="000000"/>
          <w:sz w:val="28"/>
          <w:szCs w:val="28"/>
        </w:rPr>
      </w:pPr>
    </w:p>
    <w:p w14:paraId="431503D9" w14:textId="77777777" w:rsidR="000F3BD7" w:rsidRPr="000F3BD7" w:rsidRDefault="000F3BD7" w:rsidP="000F3BD7">
      <w:pPr>
        <w:spacing w:line="240" w:lineRule="exact"/>
        <w:ind w:firstLine="709"/>
        <w:jc w:val="both"/>
        <w:rPr>
          <w:b/>
          <w:color w:val="000000"/>
        </w:rPr>
      </w:pPr>
    </w:p>
    <w:tbl>
      <w:tblPr>
        <w:tblW w:w="1078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9"/>
        <w:gridCol w:w="1968"/>
        <w:gridCol w:w="1123"/>
        <w:gridCol w:w="3352"/>
        <w:gridCol w:w="1812"/>
        <w:gridCol w:w="1568"/>
      </w:tblGrid>
      <w:tr w:rsidR="000F3BD7" w:rsidRPr="000F3BD7" w14:paraId="3F621012" w14:textId="77777777" w:rsidTr="001E0559">
        <w:tc>
          <w:tcPr>
            <w:tcW w:w="959" w:type="dxa"/>
            <w:shd w:val="clear" w:color="auto" w:fill="FFFFFF"/>
            <w:vAlign w:val="center"/>
            <w:hideMark/>
          </w:tcPr>
          <w:p w14:paraId="184179D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Индекс показателя</w:t>
            </w:r>
          </w:p>
        </w:tc>
        <w:tc>
          <w:tcPr>
            <w:tcW w:w="1968" w:type="dxa"/>
            <w:shd w:val="clear" w:color="auto" w:fill="FFFFFF"/>
            <w:vAlign w:val="center"/>
            <w:hideMark/>
          </w:tcPr>
          <w:p w14:paraId="22EBA20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123" w:type="dxa"/>
            <w:shd w:val="clear" w:color="auto" w:fill="FFFFFF"/>
            <w:vAlign w:val="center"/>
            <w:hideMark/>
          </w:tcPr>
          <w:p w14:paraId="44B351CA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Формула расчета</w:t>
            </w:r>
          </w:p>
        </w:tc>
        <w:tc>
          <w:tcPr>
            <w:tcW w:w="3352" w:type="dxa"/>
            <w:shd w:val="clear" w:color="auto" w:fill="FFFFFF"/>
            <w:vAlign w:val="center"/>
            <w:hideMark/>
          </w:tcPr>
          <w:p w14:paraId="2E558029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Комментарии (интерпретация значений)</w:t>
            </w:r>
          </w:p>
        </w:tc>
        <w:tc>
          <w:tcPr>
            <w:tcW w:w="1812" w:type="dxa"/>
            <w:shd w:val="clear" w:color="auto" w:fill="FFFFFF"/>
            <w:vAlign w:val="center"/>
            <w:hideMark/>
          </w:tcPr>
          <w:p w14:paraId="21226D34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Целевые значения показателей</w:t>
            </w:r>
          </w:p>
        </w:tc>
        <w:tc>
          <w:tcPr>
            <w:tcW w:w="1568" w:type="dxa"/>
            <w:shd w:val="clear" w:color="auto" w:fill="FFFFFF"/>
            <w:vAlign w:val="center"/>
            <w:hideMark/>
          </w:tcPr>
          <w:p w14:paraId="40C4223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Источник данных для определения значения показателя</w:t>
            </w:r>
          </w:p>
        </w:tc>
      </w:tr>
      <w:tr w:rsidR="000F3BD7" w:rsidRPr="000F3BD7" w14:paraId="11AC30F3" w14:textId="77777777" w:rsidTr="001E0559">
        <w:tc>
          <w:tcPr>
            <w:tcW w:w="10782" w:type="dxa"/>
            <w:gridSpan w:val="6"/>
            <w:shd w:val="clear" w:color="auto" w:fill="FFFFFF"/>
            <w:vAlign w:val="center"/>
            <w:hideMark/>
          </w:tcPr>
          <w:p w14:paraId="300F45D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Ключевые показатели</w:t>
            </w:r>
          </w:p>
          <w:p w14:paraId="54F68DD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</w:tr>
      <w:tr w:rsidR="000F3BD7" w:rsidRPr="000F3BD7" w14:paraId="00C65E83" w14:textId="77777777" w:rsidTr="001E0559">
        <w:tc>
          <w:tcPr>
            <w:tcW w:w="959" w:type="dxa"/>
            <w:shd w:val="clear" w:color="auto" w:fill="FFFFFF"/>
            <w:vAlign w:val="center"/>
            <w:hideMark/>
          </w:tcPr>
          <w:p w14:paraId="15DE8477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9823" w:type="dxa"/>
            <w:gridSpan w:val="5"/>
            <w:shd w:val="clear" w:color="auto" w:fill="FFFFFF"/>
            <w:hideMark/>
          </w:tcPr>
          <w:p w14:paraId="148C86D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Показатели результативности, отражающие уровень минимизации вреда (ущерба) охраняемым законом ценностям, уровень устранения риска причинения вреда (ущерба) </w:t>
            </w:r>
          </w:p>
          <w:p w14:paraId="6E1D0BF7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6B60EF39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</w:tr>
      <w:tr w:rsidR="000F3BD7" w:rsidRPr="000F3BD7" w14:paraId="309B1B2C" w14:textId="77777777" w:rsidTr="001E0559">
        <w:tc>
          <w:tcPr>
            <w:tcW w:w="959" w:type="dxa"/>
            <w:shd w:val="clear" w:color="auto" w:fill="FFFFFF"/>
            <w:vAlign w:val="center"/>
            <w:hideMark/>
          </w:tcPr>
          <w:p w14:paraId="5524845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А.1</w:t>
            </w:r>
          </w:p>
        </w:tc>
        <w:tc>
          <w:tcPr>
            <w:tcW w:w="1968" w:type="dxa"/>
            <w:shd w:val="clear" w:color="auto" w:fill="FFFFFF"/>
            <w:hideMark/>
          </w:tcPr>
          <w:p w14:paraId="74F67CC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Доля площади прилегающих территорий, в отношении которых не осуществляется содержание соответствующими собственниками (владельцами) 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зданий, строений, сооружений, земельных участков,</w:t>
            </w:r>
          </w:p>
          <w:p w14:paraId="2F1F102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 общей площади всех прилегающих территорий</w:t>
            </w:r>
          </w:p>
        </w:tc>
        <w:tc>
          <w:tcPr>
            <w:tcW w:w="1123" w:type="dxa"/>
            <w:shd w:val="clear" w:color="auto" w:fill="FFFFFF"/>
            <w:hideMark/>
          </w:tcPr>
          <w:p w14:paraId="55BA9070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А.1 = 100% х</w:t>
            </w:r>
          </w:p>
          <w:p w14:paraId="7143F958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  <w:lang w:val="en-US"/>
              </w:rPr>
              <w:t>S</w:t>
            </w:r>
            <w:r w:rsidRPr="000F3BD7">
              <w:rPr>
                <w:color w:val="000000"/>
                <w:sz w:val="20"/>
                <w:szCs w:val="20"/>
              </w:rPr>
              <w:t xml:space="preserve">не сод. / </w:t>
            </w:r>
            <w:proofErr w:type="gramStart"/>
            <w:r w:rsidRPr="000F3BD7">
              <w:rPr>
                <w:color w:val="000000"/>
                <w:sz w:val="20"/>
                <w:szCs w:val="20"/>
                <w:lang w:val="en-US"/>
              </w:rPr>
              <w:t>S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>прил.</w:t>
            </w:r>
          </w:p>
          <w:p w14:paraId="57C18AF2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36FC47F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"https://internet.garant.ru/document/formula?revision=9112021519&amp;text=yl_u8vA9ISjKX-7y8OIvL9fNX_Hg7O7h6ykqKzEwMDAwMA=="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352" w:type="dxa"/>
            <w:shd w:val="clear" w:color="auto" w:fill="FFFFFF"/>
            <w:hideMark/>
          </w:tcPr>
          <w:p w14:paraId="0762D29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А.1 - доля площади прилегающих территорий, в отношении которых в соответствии с 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 xml:space="preserve">правилами благоустройства </w:t>
            </w:r>
            <w:r w:rsidRPr="000F3BD7">
              <w:rPr>
                <w:color w:val="000000"/>
                <w:sz w:val="20"/>
                <w:szCs w:val="20"/>
              </w:rPr>
              <w:t xml:space="preserve">не осуществляется содержание соответствующими собственниками (владельцами) 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 xml:space="preserve">зданий, строений, сооружений, земельных участков, </w:t>
            </w:r>
            <w:r w:rsidRPr="000F3BD7">
              <w:rPr>
                <w:color w:val="000000"/>
                <w:sz w:val="20"/>
                <w:szCs w:val="20"/>
              </w:rPr>
              <w:t>к общей площади всех прилегающих территорий</w:t>
            </w:r>
          </w:p>
          <w:p w14:paraId="7534986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7DC6B8AC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  <w:lang w:val="en-US"/>
              </w:rPr>
              <w:t>S</w:t>
            </w:r>
            <w:r w:rsidRPr="000F3BD7">
              <w:rPr>
                <w:color w:val="000000"/>
                <w:sz w:val="20"/>
                <w:szCs w:val="20"/>
              </w:rPr>
              <w:t xml:space="preserve">не сод.  – общая площадь прилегающих территорий, в отношении которых в соответствии с 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 xml:space="preserve">правилами благоустройства </w:t>
            </w:r>
            <w:r w:rsidRPr="000F3BD7">
              <w:rPr>
                <w:color w:val="000000"/>
                <w:sz w:val="20"/>
                <w:szCs w:val="20"/>
              </w:rPr>
              <w:t xml:space="preserve">не осуществляется содержание соответствующими собственниками (владельцами) 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зданий, строений, сооружений, земельных участков</w:t>
            </w:r>
          </w:p>
          <w:p w14:paraId="4BA78D0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75D93634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  <w:lang w:val="en-US"/>
              </w:rPr>
              <w:t>S</w:t>
            </w:r>
            <w:r w:rsidRPr="000F3BD7">
              <w:rPr>
                <w:color w:val="000000"/>
                <w:sz w:val="20"/>
                <w:szCs w:val="20"/>
              </w:rPr>
              <w:t>прил. – общая площадь всех прилегающих территорий</w:t>
            </w:r>
          </w:p>
          <w:p w14:paraId="290156BD" w14:textId="77777777" w:rsidR="000F3BD7" w:rsidRPr="000F3BD7" w:rsidRDefault="000F3BD7" w:rsidP="000F3BD7">
            <w:pPr>
              <w:jc w:val="both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12" w:type="dxa"/>
            <w:shd w:val="clear" w:color="auto" w:fill="FFFFFF"/>
            <w:hideMark/>
          </w:tcPr>
          <w:p w14:paraId="33694F3A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t xml:space="preserve">менее или равно _____ 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(Указывается значение показателя (например, 0,1 %) исходя из рассчитанной площади территорий, в отношении которых в соответствии с </w:t>
            </w:r>
            <w:r w:rsidRPr="000F3BD7">
              <w:rPr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правилами благоустройства 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не осуществляется содержание соответствующими собственниками (владельцами) </w:t>
            </w:r>
            <w:r w:rsidRPr="000F3BD7">
              <w:rPr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зданий, строений, сооружений, земельных участков, 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t>с учетом площади всех прилегающих территорий.</w:t>
            </w:r>
            <w:proofErr w:type="gramEnd"/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 Соответствующая 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lastRenderedPageBreak/>
              <w:t xml:space="preserve">доля должна уменьшаться из года в год. </w:t>
            </w:r>
            <w:proofErr w:type="gramStart"/>
            <w:r w:rsidRPr="000F3BD7">
              <w:rPr>
                <w:i/>
                <w:iCs/>
                <w:color w:val="000000"/>
                <w:sz w:val="20"/>
                <w:szCs w:val="20"/>
              </w:rPr>
              <w:t>Следовательно, предлагаем полученную величину уменьшить примерно на 10% в сравнении с предыдущим годом)</w:t>
            </w: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"https://internet.garant.ru/document/formula?revision=9112021519&amp;text=U3RyaW5nKCIgIik8PTkw"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  <w:proofErr w:type="gramEnd"/>
          </w:p>
        </w:tc>
        <w:tc>
          <w:tcPr>
            <w:tcW w:w="1568" w:type="dxa"/>
            <w:shd w:val="clear" w:color="auto" w:fill="FFFFFF"/>
            <w:hideMark/>
          </w:tcPr>
          <w:p w14:paraId="6A11313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Результаты осуществления контроля в сфере благоустройства в течение отчетного года </w:t>
            </w:r>
          </w:p>
        </w:tc>
      </w:tr>
      <w:tr w:rsidR="000F3BD7" w:rsidRPr="000F3BD7" w14:paraId="21D4CABE" w14:textId="77777777" w:rsidTr="001E0559">
        <w:tc>
          <w:tcPr>
            <w:tcW w:w="959" w:type="dxa"/>
            <w:shd w:val="clear" w:color="auto" w:fill="FFFFFF"/>
            <w:vAlign w:val="center"/>
          </w:tcPr>
          <w:p w14:paraId="496E464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А.2</w:t>
            </w:r>
          </w:p>
        </w:tc>
        <w:tc>
          <w:tcPr>
            <w:tcW w:w="1968" w:type="dxa"/>
            <w:shd w:val="clear" w:color="auto" w:fill="FFFFFF"/>
          </w:tcPr>
          <w:p w14:paraId="268B86E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Показатель интенсивности использования озелененных территорий и территорий общего пользования с нарушениями обязательных требований  </w:t>
            </w:r>
          </w:p>
        </w:tc>
        <w:tc>
          <w:tcPr>
            <w:tcW w:w="1123" w:type="dxa"/>
            <w:shd w:val="clear" w:color="auto" w:fill="FFFFFF"/>
          </w:tcPr>
          <w:p w14:paraId="51C26B8F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А.2 = </w:t>
            </w:r>
          </w:p>
          <w:p w14:paraId="2AA53686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0F3BD7">
              <w:rPr>
                <w:color w:val="000000"/>
                <w:sz w:val="20"/>
                <w:szCs w:val="20"/>
              </w:rPr>
              <w:t>КНОТотч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 xml:space="preserve">./ </w:t>
            </w:r>
            <w:proofErr w:type="spellStart"/>
            <w:r w:rsidRPr="000F3BD7">
              <w:rPr>
                <w:color w:val="000000"/>
                <w:sz w:val="20"/>
                <w:szCs w:val="20"/>
              </w:rPr>
              <w:t>КНОТср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</w:t>
            </w:r>
          </w:p>
          <w:p w14:paraId="1F2989E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179C0084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"https://internet.garant.ru/document/formula?revision=9112021519&amp;text=yl_u8vA9ISjKX-7y8OIvL9fNX_Hg7O7h6ykqKzEwMDAwMA=="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352" w:type="dxa"/>
            <w:shd w:val="clear" w:color="auto" w:fill="FFFFFF"/>
          </w:tcPr>
          <w:p w14:paraId="56CC982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А.2 - показатель интенсивности использования озелененных территорий, не являющихся прилегающими территориями, и территорий общего пользования с нарушениями обязательных требований. Под соответствующими нарушениями понимаются выявленные случаи:</w:t>
            </w:r>
          </w:p>
          <w:p w14:paraId="01F4EB1B" w14:textId="77777777" w:rsidR="000F3BD7" w:rsidRPr="000F3BD7" w:rsidRDefault="000F3BD7" w:rsidP="000F3BD7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- свалок мусора и иных отходов производства и потребления на </w:t>
            </w:r>
            <w:r w:rsidRPr="000F3BD7">
              <w:rPr>
                <w:sz w:val="20"/>
                <w:szCs w:val="20"/>
              </w:rPr>
              <w:t>территориях общего пользования;</w:t>
            </w:r>
            <w:r w:rsidRPr="000F3BD7">
              <w:rPr>
                <w:color w:val="000000"/>
                <w:sz w:val="20"/>
                <w:szCs w:val="20"/>
              </w:rPr>
              <w:t xml:space="preserve"> </w:t>
            </w:r>
          </w:p>
          <w:p w14:paraId="2BEC185E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- наличия самовольно нанесенных надписей или рисунков в общественных местах;</w:t>
            </w:r>
          </w:p>
          <w:p w14:paraId="1B6F926A" w14:textId="77777777" w:rsidR="000F3BD7" w:rsidRPr="000F3BD7" w:rsidRDefault="000F3BD7" w:rsidP="000F3BD7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- наличия ограждений, препятствующих свободному доступу маломобильных групп населения к объектам образования, здравоохранения, культуры, физической культуры и спорта, социального обслуживания населения;</w:t>
            </w:r>
          </w:p>
          <w:p w14:paraId="2250A2D5" w14:textId="77777777" w:rsidR="000F3BD7" w:rsidRPr="000F3BD7" w:rsidRDefault="000F3BD7" w:rsidP="000F3BD7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- осуществления земляных работ без разрешения на их осуществление либо с превышением срока действия такого разрешения;</w:t>
            </w:r>
          </w:p>
          <w:p w14:paraId="0A83934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- создания препятствий для свободного прохода к зданиям и входам в них, а также для свободных въездов во дворы, обеспечения безопасности пешеходов и безопасного пешеходного движения, включая инвалидов и другие маломобильные группы населения, при осуществлении земляных работ;</w:t>
            </w:r>
          </w:p>
          <w:p w14:paraId="74B6ED9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- размещения транспортных средств на озеленённой территории, размещение транспортных средств на которой ограничено правилами благоустройства территории;</w:t>
            </w:r>
          </w:p>
          <w:p w14:paraId="28C5233B" w14:textId="77777777" w:rsidR="000F3BD7" w:rsidRPr="000F3BD7" w:rsidRDefault="000F3BD7" w:rsidP="000F3BD7">
            <w:pPr>
              <w:tabs>
                <w:tab w:val="left" w:pos="1200"/>
              </w:tabs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- удаления (сноса), пересадки деревьев и кустарников без порубочного билета или разрешения на пересадку деревьев и кустарников, в случаях, когда удаление (снос) или пересадка должны быть осуществлены исключительно в соответствии с такими документами; </w:t>
            </w:r>
          </w:p>
          <w:p w14:paraId="2DE5479B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sz w:val="20"/>
                <w:szCs w:val="20"/>
              </w:rPr>
              <w:t>- выпаса сельскохозяйственных животных и птиц на территориях общего пользования.</w:t>
            </w:r>
          </w:p>
          <w:p w14:paraId="4FF8CF7D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173CC182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F3BD7">
              <w:rPr>
                <w:color w:val="000000"/>
                <w:sz w:val="20"/>
                <w:szCs w:val="20"/>
              </w:rPr>
              <w:lastRenderedPageBreak/>
              <w:t>КНОТотч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 – количество случаев использования в отчетном году озелененных территорий, не являющихся прилегающими территориями, и территорий общего пользования с нарушениями обязательных требований</w:t>
            </w:r>
          </w:p>
          <w:p w14:paraId="10D85C9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5763CCF7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F3BD7">
              <w:rPr>
                <w:color w:val="000000"/>
                <w:sz w:val="20"/>
                <w:szCs w:val="20"/>
              </w:rPr>
              <w:t>КНОТср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 – среднегодовое количество случаев использования озелененных территорий, не являющихся прилегающими территориями, и территорий общего пользования с нарушениями обязательных требований за последние 5 лет.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В случае отсутствия соответствующей информации за последние 5 лет, соответствующий показатель определяется как среднегодовой за последние несколько лет (от 2 до 4) либо как показатель за год, предшествующий 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отчетному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>.</w:t>
            </w:r>
          </w:p>
          <w:p w14:paraId="2ABAF29A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12" w:type="dxa"/>
            <w:shd w:val="clear" w:color="auto" w:fill="FFFFFF"/>
          </w:tcPr>
          <w:p w14:paraId="60F9D3BD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менее или равно _____ </w:t>
            </w:r>
          </w:p>
          <w:p w14:paraId="6B3CD2AC" w14:textId="77777777" w:rsidR="000F3BD7" w:rsidRPr="000F3BD7" w:rsidRDefault="000F3BD7" w:rsidP="000F3BD7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(Указывается значение показателя (например, 0,9). </w:t>
            </w:r>
            <w:proofErr w:type="gramEnd"/>
          </w:p>
          <w:p w14:paraId="176B0899" w14:textId="77777777" w:rsidR="000F3BD7" w:rsidRPr="000F3BD7" w:rsidRDefault="000F3BD7" w:rsidP="000F3BD7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i/>
                <w:iCs/>
                <w:color w:val="000000"/>
                <w:sz w:val="20"/>
                <w:szCs w:val="20"/>
              </w:rPr>
              <w:t>Количество нарушений должно уменьшаться из года в год.)</w:t>
            </w: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"https://internet.garant.ru/document/formula?revision=9112021519&amp;text=U3RyaW5nKCIgIik8PTkw"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  <w:proofErr w:type="gramEnd"/>
          </w:p>
        </w:tc>
        <w:tc>
          <w:tcPr>
            <w:tcW w:w="1568" w:type="dxa"/>
            <w:shd w:val="clear" w:color="auto" w:fill="FFFFFF"/>
          </w:tcPr>
          <w:p w14:paraId="00358FA8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Результаты осуществления в сфере благоустройства в течение отчетного года и предыдущих лет</w:t>
            </w:r>
          </w:p>
        </w:tc>
      </w:tr>
      <w:tr w:rsidR="000F3BD7" w:rsidRPr="000F3BD7" w14:paraId="77E5411F" w14:textId="77777777" w:rsidTr="001E0559">
        <w:tc>
          <w:tcPr>
            <w:tcW w:w="10782" w:type="dxa"/>
            <w:gridSpan w:val="6"/>
            <w:shd w:val="clear" w:color="auto" w:fill="FFFFFF"/>
            <w:vAlign w:val="center"/>
          </w:tcPr>
          <w:p w14:paraId="7B72A307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Индикативные показатели</w:t>
            </w:r>
          </w:p>
        </w:tc>
      </w:tr>
      <w:tr w:rsidR="000F3BD7" w:rsidRPr="000F3BD7" w14:paraId="066B6EC3" w14:textId="77777777" w:rsidTr="001E0559">
        <w:tc>
          <w:tcPr>
            <w:tcW w:w="959" w:type="dxa"/>
            <w:shd w:val="clear" w:color="auto" w:fill="FFFFFF"/>
            <w:vAlign w:val="center"/>
          </w:tcPr>
          <w:p w14:paraId="31002C96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823" w:type="dxa"/>
            <w:gridSpan w:val="5"/>
            <w:shd w:val="clear" w:color="auto" w:fill="FFFFFF"/>
          </w:tcPr>
          <w:p w14:paraId="6EBB46BD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t xml:space="preserve">Показатели эффективности, применяемые для мониторинга контрольной деятельности, её анализа, выявления проблем, возникающих при её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   </w:t>
            </w:r>
            <w:proofErr w:type="gramEnd"/>
          </w:p>
          <w:p w14:paraId="2195AF1B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</w:tr>
      <w:tr w:rsidR="000F3BD7" w:rsidRPr="000F3BD7" w14:paraId="6607D3CD" w14:textId="77777777" w:rsidTr="001E0559">
        <w:tc>
          <w:tcPr>
            <w:tcW w:w="959" w:type="dxa"/>
            <w:shd w:val="clear" w:color="auto" w:fill="FFFFFF"/>
            <w:vAlign w:val="center"/>
          </w:tcPr>
          <w:p w14:paraId="6284DB0C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Б.1</w:t>
            </w:r>
          </w:p>
        </w:tc>
        <w:tc>
          <w:tcPr>
            <w:tcW w:w="1968" w:type="dxa"/>
            <w:shd w:val="clear" w:color="auto" w:fill="FFFFFF"/>
          </w:tcPr>
          <w:p w14:paraId="1DD43BA5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Доля внеплановых контрольных мероприятий, по итогам которых выявлены нарушения обязательных требований</w:t>
            </w:r>
          </w:p>
        </w:tc>
        <w:tc>
          <w:tcPr>
            <w:tcW w:w="1123" w:type="dxa"/>
            <w:shd w:val="clear" w:color="auto" w:fill="FFFFFF"/>
          </w:tcPr>
          <w:p w14:paraId="7200EC13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Б.1 = 100% х</w:t>
            </w:r>
          </w:p>
          <w:p w14:paraId="286D8B84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КМН  / КМ</w:t>
            </w:r>
          </w:p>
          <w:p w14:paraId="0D8E0F1D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352" w:type="dxa"/>
            <w:shd w:val="clear" w:color="auto" w:fill="FFFFFF"/>
          </w:tcPr>
          <w:p w14:paraId="1DE67BF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Б.1- доля проведенных в течение отчетного года внеплановых контрольных мероприятий, по итогам которых выявлены нарушения обязательных требований, в общем количестве проведенных в течение отчетного года внеплановых контрольных мероприятий</w:t>
            </w:r>
          </w:p>
          <w:p w14:paraId="2E2D8D1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248987B7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КМН – общее количество проведенных в течение отчетного года внеплановых контрольных мероприятий, по итогам которых выявлены нарушения обязательных требований</w:t>
            </w:r>
          </w:p>
          <w:p w14:paraId="4B283658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60B9B704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t>КМ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- фактически проведенные в течение отчетного года внеплановые контрольные мероприятия</w:t>
            </w:r>
          </w:p>
        </w:tc>
        <w:tc>
          <w:tcPr>
            <w:tcW w:w="1812" w:type="dxa"/>
            <w:shd w:val="clear" w:color="auto" w:fill="FFFFFF"/>
          </w:tcPr>
          <w:p w14:paraId="4FAF079E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 Целевое значение не устанавливается, так как контроль в сфере благоустройства не преследует цели привлечения к ответственности контролируемых лиц, а в большей степени ориентирован на профилактику нарушений обязательных требований. Показатель характеризует общую картину качества осуществления контроля в сфере благоустройства во взаимосвязи с ключевыми показателями и другими индикативными показателями </w:t>
            </w: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"https://internet.garant.ru/document/formula?revision=9112021519&amp;text=U3RyaW5nKCIgIik8PTkw"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68" w:type="dxa"/>
            <w:shd w:val="clear" w:color="auto" w:fill="FFFFFF"/>
          </w:tcPr>
          <w:p w14:paraId="08C4193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Результаты осуществления контроля в сфере благоустройства в течение отчетного года </w:t>
            </w:r>
          </w:p>
        </w:tc>
      </w:tr>
      <w:tr w:rsidR="000F3BD7" w:rsidRPr="000F3BD7" w14:paraId="551CF8E2" w14:textId="77777777" w:rsidTr="001E0559">
        <w:tc>
          <w:tcPr>
            <w:tcW w:w="959" w:type="dxa"/>
            <w:shd w:val="clear" w:color="auto" w:fill="FFFFFF"/>
            <w:vAlign w:val="center"/>
          </w:tcPr>
          <w:p w14:paraId="55555F99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Б.2</w:t>
            </w:r>
          </w:p>
        </w:tc>
        <w:tc>
          <w:tcPr>
            <w:tcW w:w="1968" w:type="dxa"/>
            <w:shd w:val="clear" w:color="auto" w:fill="FFFFFF"/>
          </w:tcPr>
          <w:p w14:paraId="474161A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Показатель динамики выявленных нарушений обязательных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требований</w:t>
            </w:r>
          </w:p>
        </w:tc>
        <w:tc>
          <w:tcPr>
            <w:tcW w:w="1123" w:type="dxa"/>
            <w:shd w:val="clear" w:color="auto" w:fill="FFFFFF"/>
          </w:tcPr>
          <w:p w14:paraId="324BFAD1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Б.2 =</w:t>
            </w:r>
          </w:p>
          <w:p w14:paraId="27E1F1C7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0F3BD7">
              <w:rPr>
                <w:color w:val="000000"/>
                <w:sz w:val="20"/>
                <w:szCs w:val="20"/>
              </w:rPr>
              <w:t>НОТотч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 xml:space="preserve">.  / </w:t>
            </w:r>
            <w:proofErr w:type="spellStart"/>
            <w:r w:rsidRPr="000F3BD7">
              <w:rPr>
                <w:color w:val="000000"/>
                <w:sz w:val="20"/>
                <w:szCs w:val="20"/>
              </w:rPr>
              <w:t>НОТпред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</w:t>
            </w:r>
          </w:p>
          <w:p w14:paraId="22052E92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352" w:type="dxa"/>
            <w:shd w:val="clear" w:color="auto" w:fill="FFFFFF"/>
          </w:tcPr>
          <w:p w14:paraId="3BD85142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Б.2 – отношение количества выявленных в отчетном году нарушений обязательных требований к количеству выявленных нарушений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обязательных требований в предыдущем году при осуществлении контроля в сфере благоустройства</w:t>
            </w:r>
          </w:p>
          <w:p w14:paraId="74B22FFC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72E7BCAC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F3BD7">
              <w:rPr>
                <w:color w:val="000000"/>
                <w:sz w:val="20"/>
                <w:szCs w:val="20"/>
              </w:rPr>
              <w:t>НОТотч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 – количество выявленных в отчетном году нарушений обязательных требований при осуществлении контроля в сфере благоустройства</w:t>
            </w:r>
          </w:p>
          <w:p w14:paraId="3F3E028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48F2D79E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F3BD7">
              <w:rPr>
                <w:color w:val="000000"/>
                <w:sz w:val="20"/>
                <w:szCs w:val="20"/>
              </w:rPr>
              <w:t>НОТпред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 – количество выявленных в году, предшествующем отчетному, нарушений обязательных требований при осуществлении контроля в сфере благоустройства</w:t>
            </w:r>
            <w:proofErr w:type="gramEnd"/>
          </w:p>
        </w:tc>
        <w:tc>
          <w:tcPr>
            <w:tcW w:w="1812" w:type="dxa"/>
            <w:shd w:val="clear" w:color="auto" w:fill="FFFFFF"/>
          </w:tcPr>
          <w:p w14:paraId="2746B08D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Целевое значение не устанавливается, так как контроль в сфере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благоустройства не преследует цели привлечения к ответственности контролируемых лиц, а в большей степени ориентирован на профилактику нарушений обязательных требований. Показатель характеризует общую картину качества осуществления контроля в сфере благоустройства во взаимосвязи с ключевыми показателями и другими индикативными показателями </w:t>
            </w: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"https://internet.garant.ru/document/formula?revision=9112021519&amp;text=U3RyaW5nKCIgIik8PTkw"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68" w:type="dxa"/>
            <w:shd w:val="clear" w:color="auto" w:fill="FFFFFF"/>
          </w:tcPr>
          <w:p w14:paraId="5DEFD72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Результаты осуществления контроля в сфере благоустройства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в отчетном году и году, предшествующем отчетному </w:t>
            </w:r>
            <w:proofErr w:type="gramEnd"/>
          </w:p>
        </w:tc>
      </w:tr>
      <w:tr w:rsidR="000F3BD7" w:rsidRPr="000F3BD7" w14:paraId="4A174150" w14:textId="77777777" w:rsidTr="001E0559">
        <w:tc>
          <w:tcPr>
            <w:tcW w:w="959" w:type="dxa"/>
            <w:shd w:val="clear" w:color="auto" w:fill="FFFFFF"/>
            <w:vAlign w:val="center"/>
          </w:tcPr>
          <w:p w14:paraId="5384E58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Б.3</w:t>
            </w:r>
          </w:p>
        </w:tc>
        <w:tc>
          <w:tcPr>
            <w:tcW w:w="1968" w:type="dxa"/>
            <w:shd w:val="clear" w:color="auto" w:fill="FFFFFF"/>
          </w:tcPr>
          <w:p w14:paraId="2C65FCFA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Динамика общего количества контрольных мероприятий</w:t>
            </w:r>
          </w:p>
        </w:tc>
        <w:tc>
          <w:tcPr>
            <w:tcW w:w="1123" w:type="dxa"/>
            <w:shd w:val="clear" w:color="auto" w:fill="FFFFFF"/>
          </w:tcPr>
          <w:p w14:paraId="5FA6DE9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Б.3 =</w:t>
            </w:r>
          </w:p>
          <w:p w14:paraId="1FB6CDB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0F3BD7">
              <w:rPr>
                <w:color w:val="000000"/>
                <w:sz w:val="20"/>
                <w:szCs w:val="20"/>
              </w:rPr>
              <w:t>ОККМотч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 xml:space="preserve">.  / </w:t>
            </w:r>
            <w:proofErr w:type="spellStart"/>
            <w:r w:rsidRPr="000F3BD7">
              <w:rPr>
                <w:color w:val="000000"/>
                <w:sz w:val="20"/>
                <w:szCs w:val="20"/>
              </w:rPr>
              <w:t>ОККМпред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</w:t>
            </w:r>
          </w:p>
          <w:p w14:paraId="42FE53B9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352" w:type="dxa"/>
            <w:shd w:val="clear" w:color="auto" w:fill="FFFFFF"/>
          </w:tcPr>
          <w:p w14:paraId="31DEB82D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Б.3 – отношение общего количества проведенных в отчетном году контрольных мероприятий к общему количеству проведенных контрольных мероприятий в предыдущем году </w:t>
            </w:r>
          </w:p>
          <w:p w14:paraId="484C5344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33232508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F3BD7">
              <w:rPr>
                <w:color w:val="000000"/>
                <w:sz w:val="20"/>
                <w:szCs w:val="20"/>
              </w:rPr>
              <w:t>ОККМотч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  – общее количество проведенных в отчетном году контрольных мероприятий</w:t>
            </w:r>
          </w:p>
          <w:p w14:paraId="665068C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  <w:p w14:paraId="35CFFE45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F3BD7">
              <w:rPr>
                <w:color w:val="000000"/>
                <w:sz w:val="20"/>
                <w:szCs w:val="20"/>
              </w:rPr>
              <w:t>ОККМпред</w:t>
            </w:r>
            <w:proofErr w:type="spellEnd"/>
            <w:r w:rsidRPr="000F3BD7">
              <w:rPr>
                <w:color w:val="000000"/>
                <w:sz w:val="20"/>
                <w:szCs w:val="20"/>
              </w:rPr>
              <w:t>. – общее количество проведенных в году, предшествующем отчетному, контрольных мероприятий</w:t>
            </w:r>
            <w:proofErr w:type="gramEnd"/>
          </w:p>
        </w:tc>
        <w:tc>
          <w:tcPr>
            <w:tcW w:w="1812" w:type="dxa"/>
            <w:shd w:val="clear" w:color="auto" w:fill="FFFFFF"/>
          </w:tcPr>
          <w:p w14:paraId="075A797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Целевое значение не устанавливается, так как контроль в сфере благоустройства не преследует цели повышения интенсивности проведения контрольных мероприятий, а в большей степени ориентирован на профилактику нарушений обязательных требований. Показатель характеризует общую картину качества осуществления контроля в сфере благоустройства во взаимосвязи с ключевыми показателями и другими индикативными показателями</w:t>
            </w: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"https://internet.garant.ru/document/formula?revision=9112021519&amp;text=U3RyaW5nKCIgIik8PTkw"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68" w:type="dxa"/>
            <w:shd w:val="clear" w:color="auto" w:fill="FFFFFF"/>
          </w:tcPr>
          <w:p w14:paraId="34F22F8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t xml:space="preserve">Результаты осуществления контроля в сфере благоустройства в отчетном году и году, предшествующем отчетному </w:t>
            </w:r>
            <w:proofErr w:type="gramEnd"/>
          </w:p>
        </w:tc>
      </w:tr>
      <w:tr w:rsidR="000F3BD7" w:rsidRPr="000F3BD7" w14:paraId="388184C1" w14:textId="77777777" w:rsidTr="001E0559">
        <w:tc>
          <w:tcPr>
            <w:tcW w:w="959" w:type="dxa"/>
            <w:shd w:val="clear" w:color="auto" w:fill="FFFFFF"/>
            <w:vAlign w:val="center"/>
          </w:tcPr>
          <w:p w14:paraId="79317506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Б.4</w:t>
            </w:r>
          </w:p>
        </w:tc>
        <w:tc>
          <w:tcPr>
            <w:tcW w:w="1968" w:type="dxa"/>
            <w:shd w:val="clear" w:color="auto" w:fill="FFFFFF"/>
          </w:tcPr>
          <w:p w14:paraId="796354A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Общее количество контрольных мероприятий, проведенных без взаимодействия с контролируемыми лицами</w:t>
            </w:r>
          </w:p>
        </w:tc>
        <w:tc>
          <w:tcPr>
            <w:tcW w:w="1123" w:type="dxa"/>
            <w:shd w:val="clear" w:color="auto" w:fill="FFFFFF"/>
          </w:tcPr>
          <w:p w14:paraId="72B34CAD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4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= </w:t>
            </w:r>
            <w:r w:rsidRPr="000F3BD7">
              <w:rPr>
                <w:color w:val="000000"/>
                <w:sz w:val="20"/>
                <w:szCs w:val="20"/>
                <w:lang w:val="en-US"/>
              </w:rPr>
              <w:t>Sum(</w:t>
            </w:r>
            <w:r w:rsidRPr="000F3BD7">
              <w:rPr>
                <w:color w:val="000000"/>
                <w:sz w:val="20"/>
                <w:szCs w:val="20"/>
              </w:rPr>
              <w:t>КМБВ)</w:t>
            </w:r>
          </w:p>
        </w:tc>
        <w:tc>
          <w:tcPr>
            <w:tcW w:w="3352" w:type="dxa"/>
            <w:shd w:val="clear" w:color="auto" w:fill="FFFFFF"/>
          </w:tcPr>
          <w:p w14:paraId="63918A19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Б.4 определяется как сумма проведённых в отчетном году контрольных мероприятий без взаимодействия с контролируемыми лицами (КМБВ)</w:t>
            </w:r>
          </w:p>
          <w:p w14:paraId="616BC7A8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FFFFFF"/>
          </w:tcPr>
          <w:p w14:paraId="7ED76B6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Целевое значение не устанавливается, так как контроль в сфере благоустройства не преследует цели повышения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интенсивности проведения контрольных мероприятий, а в большей степени ориентирован на профилактику нарушений обязательных требований. Показатель характеризует общую картину качества осуществления контроля в сфере благоустройства во взаимосвязи с ключевыми показателями и другими индикативными показателями</w:t>
            </w:r>
            <w:r w:rsidRPr="000F3BD7">
              <w:rPr>
                <w:color w:val="000000"/>
                <w:sz w:val="20"/>
                <w:szCs w:val="20"/>
              </w:rPr>
              <w:fldChar w:fldCharType="begin"/>
            </w:r>
            <w:r w:rsidRPr="000F3BD7">
              <w:rPr>
                <w:color w:val="000000"/>
                <w:sz w:val="20"/>
                <w:szCs w:val="20"/>
              </w:rPr>
              <w:instrText xml:space="preserve"> INCLUDEPICTURE "https://internet.garant.ru/document/formula?revision=9112021519&amp;text=U3RyaW5nKCIgIik8PTkw" \* MERGEFORMATINET </w:instrText>
            </w:r>
            <w:r w:rsidRPr="000F3BD7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68" w:type="dxa"/>
            <w:shd w:val="clear" w:color="auto" w:fill="FFFFFF"/>
          </w:tcPr>
          <w:p w14:paraId="2940DD9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Результаты осуществления контроля в сфере благоустройства в отчетном году </w:t>
            </w:r>
          </w:p>
        </w:tc>
      </w:tr>
      <w:tr w:rsidR="000F3BD7" w:rsidRPr="000F3BD7" w14:paraId="789BA33E" w14:textId="77777777" w:rsidTr="001E0559">
        <w:tc>
          <w:tcPr>
            <w:tcW w:w="959" w:type="dxa"/>
            <w:shd w:val="clear" w:color="auto" w:fill="FFFFFF"/>
            <w:vAlign w:val="center"/>
          </w:tcPr>
          <w:p w14:paraId="5BCEC1F8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Б.5</w:t>
            </w:r>
          </w:p>
        </w:tc>
        <w:tc>
          <w:tcPr>
            <w:tcW w:w="1968" w:type="dxa"/>
            <w:shd w:val="clear" w:color="auto" w:fill="FFFFFF"/>
          </w:tcPr>
          <w:p w14:paraId="25F4297A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Количество контрольных мероприятий, результаты которых были признаны недействительными</w:t>
            </w:r>
          </w:p>
        </w:tc>
        <w:tc>
          <w:tcPr>
            <w:tcW w:w="1123" w:type="dxa"/>
            <w:shd w:val="clear" w:color="auto" w:fill="FFFFFF"/>
          </w:tcPr>
          <w:p w14:paraId="22E7F3C1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Б5 = </w:t>
            </w:r>
            <w:r w:rsidRPr="000F3BD7">
              <w:rPr>
                <w:color w:val="000000"/>
                <w:sz w:val="20"/>
                <w:szCs w:val="20"/>
                <w:lang w:val="en-US"/>
              </w:rPr>
              <w:t>Sum(</w:t>
            </w:r>
            <w:r w:rsidRPr="000F3BD7">
              <w:rPr>
                <w:color w:val="000000"/>
                <w:sz w:val="20"/>
                <w:szCs w:val="20"/>
              </w:rPr>
              <w:t>КМНД)</w:t>
            </w:r>
          </w:p>
        </w:tc>
        <w:tc>
          <w:tcPr>
            <w:tcW w:w="3352" w:type="dxa"/>
            <w:shd w:val="clear" w:color="auto" w:fill="FFFFFF"/>
          </w:tcPr>
          <w:p w14:paraId="377F031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Б.5 определяется как сумма проведённых в отчетном году контрольных мероприятий, результаты которых были признаны недействительными (КМНД)</w:t>
            </w:r>
          </w:p>
          <w:p w14:paraId="1EA54F6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FFFFFF"/>
          </w:tcPr>
          <w:p w14:paraId="46E342E2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0</w:t>
            </w:r>
          </w:p>
          <w:p w14:paraId="1789C19A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FFFFF"/>
          </w:tcPr>
          <w:p w14:paraId="1AD50132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Результаты осуществления контроля в сфере благоустройства в отчетном году</w:t>
            </w:r>
          </w:p>
        </w:tc>
      </w:tr>
      <w:tr w:rsidR="000F3BD7" w:rsidRPr="000F3BD7" w14:paraId="5EFCAE6A" w14:textId="77777777" w:rsidTr="001E0559">
        <w:tc>
          <w:tcPr>
            <w:tcW w:w="959" w:type="dxa"/>
            <w:shd w:val="clear" w:color="auto" w:fill="FFFFFF"/>
            <w:vAlign w:val="center"/>
          </w:tcPr>
          <w:p w14:paraId="05D277B0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Б.6</w:t>
            </w:r>
          </w:p>
        </w:tc>
        <w:tc>
          <w:tcPr>
            <w:tcW w:w="1968" w:type="dxa"/>
            <w:shd w:val="clear" w:color="auto" w:fill="FFFFFF"/>
          </w:tcPr>
          <w:p w14:paraId="76465FA5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Количество контрольных мероприятий, проведенных с нарушениями требований законодательства о порядке их проведения, по 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результатам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выявления которых к должностным лицам, осуществившим такие мероприятия, применены меры дисциплинарного и (или) административного наказания</w:t>
            </w:r>
          </w:p>
        </w:tc>
        <w:tc>
          <w:tcPr>
            <w:tcW w:w="1123" w:type="dxa"/>
            <w:shd w:val="clear" w:color="auto" w:fill="FFFFFF"/>
          </w:tcPr>
          <w:p w14:paraId="04D02C70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6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= </w:t>
            </w:r>
            <w:r w:rsidRPr="000F3BD7">
              <w:rPr>
                <w:color w:val="000000"/>
                <w:sz w:val="20"/>
                <w:szCs w:val="20"/>
                <w:lang w:val="en-US"/>
              </w:rPr>
              <w:t>Sum(</w:t>
            </w:r>
            <w:r w:rsidRPr="000F3BD7">
              <w:rPr>
                <w:color w:val="000000"/>
                <w:sz w:val="20"/>
                <w:szCs w:val="20"/>
              </w:rPr>
              <w:t>КМНЗ)</w:t>
            </w:r>
          </w:p>
        </w:tc>
        <w:tc>
          <w:tcPr>
            <w:tcW w:w="3352" w:type="dxa"/>
            <w:shd w:val="clear" w:color="auto" w:fill="FFFFFF"/>
          </w:tcPr>
          <w:p w14:paraId="414582F4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Б.6 определяется как сумма проведённых в отчетном году контрольных мероприятий с нарушениями требований законодательства (КМНЗ) о порядке их проведения, по 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результатам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выявления которых к должностным лицам, осуществившим такие мероприятия, применены меры дисциплинарного и (или) административного наказания </w:t>
            </w:r>
          </w:p>
          <w:p w14:paraId="22BDA24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FFFFFF"/>
          </w:tcPr>
          <w:p w14:paraId="6008781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0</w:t>
            </w:r>
          </w:p>
          <w:p w14:paraId="3FF4819F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FFFFF"/>
          </w:tcPr>
          <w:p w14:paraId="221D742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Результаты осуществления контроля в сфере благоустройства в отчетном году</w:t>
            </w:r>
          </w:p>
        </w:tc>
      </w:tr>
      <w:tr w:rsidR="000F3BD7" w:rsidRPr="000F3BD7" w14:paraId="56950428" w14:textId="77777777" w:rsidTr="001E0559">
        <w:tc>
          <w:tcPr>
            <w:tcW w:w="959" w:type="dxa"/>
            <w:shd w:val="clear" w:color="auto" w:fill="FFFFFF"/>
            <w:vAlign w:val="center"/>
          </w:tcPr>
          <w:p w14:paraId="1EBBFA97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Б.7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 Вариант 1</w:t>
            </w:r>
            <w:r w:rsidRPr="000F3BD7">
              <w:rPr>
                <w:color w:val="000000"/>
                <w:sz w:val="20"/>
                <w:szCs w:val="20"/>
                <w:vertAlign w:val="superscript"/>
              </w:rPr>
              <w:footnoteReference w:id="2"/>
            </w:r>
          </w:p>
          <w:p w14:paraId="2C8943C8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68" w:type="dxa"/>
            <w:shd w:val="clear" w:color="auto" w:fill="FFFFFF"/>
          </w:tcPr>
          <w:p w14:paraId="28FA09BA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Количество штатных единиц, в должностные обязанности которых входит выполнение функций по осуществлению контроля в сфере благоустройства</w:t>
            </w:r>
          </w:p>
        </w:tc>
        <w:tc>
          <w:tcPr>
            <w:tcW w:w="1123" w:type="dxa"/>
            <w:shd w:val="clear" w:color="auto" w:fill="FFFFFF"/>
          </w:tcPr>
          <w:p w14:paraId="1B53F5A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7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= </w:t>
            </w:r>
            <w:r w:rsidRPr="000F3BD7">
              <w:rPr>
                <w:color w:val="000000"/>
                <w:sz w:val="20"/>
                <w:szCs w:val="20"/>
                <w:lang w:val="en-US"/>
              </w:rPr>
              <w:t>Sum(</w:t>
            </w:r>
            <w:r w:rsidRPr="000F3BD7">
              <w:rPr>
                <w:color w:val="000000"/>
                <w:sz w:val="20"/>
                <w:szCs w:val="20"/>
              </w:rPr>
              <w:t>ШЕ)</w:t>
            </w:r>
          </w:p>
        </w:tc>
        <w:tc>
          <w:tcPr>
            <w:tcW w:w="3352" w:type="dxa"/>
            <w:shd w:val="clear" w:color="auto" w:fill="FFFFFF"/>
          </w:tcPr>
          <w:p w14:paraId="7F0382F2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Б.7 определяется как сумма штатных единиц (ШЕ), в должностные обязанности которых входит выполнение функций по осуществлению контроля в сфере благоустройства</w:t>
            </w:r>
          </w:p>
        </w:tc>
        <w:tc>
          <w:tcPr>
            <w:tcW w:w="1812" w:type="dxa"/>
            <w:shd w:val="clear" w:color="auto" w:fill="FFFFFF"/>
          </w:tcPr>
          <w:p w14:paraId="44C36D1C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___</w:t>
            </w:r>
          </w:p>
          <w:p w14:paraId="183D93EE" w14:textId="77777777" w:rsidR="000F3BD7" w:rsidRPr="000F3BD7" w:rsidRDefault="000F3BD7" w:rsidP="000F3BD7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0F3BD7">
              <w:rPr>
                <w:i/>
                <w:iCs/>
                <w:color w:val="000000"/>
                <w:sz w:val="20"/>
                <w:szCs w:val="20"/>
              </w:rPr>
              <w:t>(устанавливается с учетом определенной штатной численности)</w:t>
            </w:r>
          </w:p>
        </w:tc>
        <w:tc>
          <w:tcPr>
            <w:tcW w:w="1568" w:type="dxa"/>
            <w:shd w:val="clear" w:color="auto" w:fill="FFFFFF"/>
          </w:tcPr>
          <w:p w14:paraId="0D60D34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Штатное расписание и должностные инструкции</w:t>
            </w:r>
          </w:p>
        </w:tc>
      </w:tr>
      <w:tr w:rsidR="000F3BD7" w:rsidRPr="000F3BD7" w14:paraId="6C41D5D6" w14:textId="77777777" w:rsidTr="001E0559">
        <w:tc>
          <w:tcPr>
            <w:tcW w:w="959" w:type="dxa"/>
            <w:shd w:val="clear" w:color="auto" w:fill="FFFFFF"/>
            <w:vAlign w:val="center"/>
          </w:tcPr>
          <w:p w14:paraId="2DCD5E6E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Б.7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 Вариант 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lastRenderedPageBreak/>
              <w:t>2</w:t>
            </w:r>
            <w:r w:rsidRPr="000F3BD7">
              <w:rPr>
                <w:color w:val="000000"/>
                <w:sz w:val="20"/>
                <w:szCs w:val="20"/>
                <w:vertAlign w:val="superscript"/>
              </w:rPr>
              <w:footnoteReference w:id="3"/>
            </w:r>
          </w:p>
          <w:p w14:paraId="3AAC6B04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68" w:type="dxa"/>
            <w:shd w:val="clear" w:color="auto" w:fill="FFFFFF"/>
          </w:tcPr>
          <w:p w14:paraId="0392561E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Доля затрат времени на контроль в сфере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благоустройства штатной единицы, в должностные обязанности которой входит выполнение функций по осуществлению контроля в сфере благоустройства</w:t>
            </w:r>
          </w:p>
        </w:tc>
        <w:tc>
          <w:tcPr>
            <w:tcW w:w="1123" w:type="dxa"/>
            <w:shd w:val="clear" w:color="auto" w:fill="FFFFFF"/>
          </w:tcPr>
          <w:p w14:paraId="1FFE7253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Б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7</w:t>
            </w:r>
            <w:proofErr w:type="gramEnd"/>
          </w:p>
        </w:tc>
        <w:tc>
          <w:tcPr>
            <w:tcW w:w="3352" w:type="dxa"/>
            <w:shd w:val="clear" w:color="auto" w:fill="FFFFFF"/>
          </w:tcPr>
          <w:p w14:paraId="7F74A12E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Б.7 определяется как доля посвященного контролю в сфере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благоустройства трудового времени штатной единицы, в должностные обязанности которой входит выполнение функций по осуществлению контроля в сфере благоустройства (определяется в процентах или в виде десятичной дроби) </w:t>
            </w:r>
          </w:p>
          <w:p w14:paraId="38586968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FFFFFF"/>
          </w:tcPr>
          <w:p w14:paraId="32D092D3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___</w:t>
            </w:r>
          </w:p>
          <w:p w14:paraId="069D6C8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i/>
                <w:iCs/>
                <w:color w:val="000000"/>
                <w:sz w:val="20"/>
                <w:szCs w:val="20"/>
              </w:rPr>
              <w:t xml:space="preserve">(устанавливается с </w:t>
            </w:r>
            <w:r w:rsidRPr="000F3BD7">
              <w:rPr>
                <w:i/>
                <w:iCs/>
                <w:color w:val="000000"/>
                <w:sz w:val="20"/>
                <w:szCs w:val="20"/>
              </w:rPr>
              <w:lastRenderedPageBreak/>
              <w:t>учетом должностной инструкции и трудового договора)</w:t>
            </w:r>
          </w:p>
        </w:tc>
        <w:tc>
          <w:tcPr>
            <w:tcW w:w="1568" w:type="dxa"/>
            <w:shd w:val="clear" w:color="auto" w:fill="FFFFFF"/>
          </w:tcPr>
          <w:p w14:paraId="6059B35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Штатное расписание,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должностная инструкция, трудовой договор</w:t>
            </w:r>
          </w:p>
        </w:tc>
      </w:tr>
      <w:tr w:rsidR="000F3BD7" w:rsidRPr="000F3BD7" w14:paraId="447B5BE5" w14:textId="77777777" w:rsidTr="001E0559">
        <w:tc>
          <w:tcPr>
            <w:tcW w:w="959" w:type="dxa"/>
            <w:shd w:val="clear" w:color="auto" w:fill="FFFFFF"/>
            <w:vAlign w:val="center"/>
          </w:tcPr>
          <w:p w14:paraId="34B56CA7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Б.8</w:t>
            </w:r>
          </w:p>
        </w:tc>
        <w:tc>
          <w:tcPr>
            <w:tcW w:w="1968" w:type="dxa"/>
            <w:shd w:val="clear" w:color="auto" w:fill="FFFFFF"/>
          </w:tcPr>
          <w:p w14:paraId="2F160A87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Объем затрат местного бюджета на осуществление контроля в сфере благоустройства в год</w:t>
            </w:r>
          </w:p>
        </w:tc>
        <w:tc>
          <w:tcPr>
            <w:tcW w:w="1123" w:type="dxa"/>
            <w:shd w:val="clear" w:color="auto" w:fill="FFFFFF"/>
          </w:tcPr>
          <w:p w14:paraId="7B9E97EF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Б.8 = ОТ + МТО</w:t>
            </w:r>
          </w:p>
        </w:tc>
        <w:tc>
          <w:tcPr>
            <w:tcW w:w="3352" w:type="dxa"/>
            <w:shd w:val="clear" w:color="auto" w:fill="FFFFFF"/>
          </w:tcPr>
          <w:p w14:paraId="0E37A33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t>Б.8 определяется как сумма затрат в отчетном году на осуществление оплаты труда штатной единицы (штатных единиц), в должностные обязанности которой (которой) входит выполнение функций по осуществлению контроля в сфере благоустройства, включая суммы отчислений с фонда оплаты труда (ОТ), а также суммы затрат на материально-техническое обеспечение контроля в сфере благоустройства (МТО)</w:t>
            </w:r>
            <w:proofErr w:type="gramEnd"/>
          </w:p>
          <w:p w14:paraId="077C298E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FFFFFF"/>
          </w:tcPr>
          <w:p w14:paraId="4152DA25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___</w:t>
            </w:r>
          </w:p>
          <w:p w14:paraId="228781B4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i/>
                <w:iCs/>
                <w:color w:val="000000"/>
                <w:sz w:val="20"/>
                <w:szCs w:val="20"/>
              </w:rPr>
              <w:t>(устанавливается с учетом штатного расписания, должностной инструкции и трудового договора, а также нормативов расходов на материально-техническое обеспечение труда, если они установлены)</w:t>
            </w:r>
          </w:p>
        </w:tc>
        <w:tc>
          <w:tcPr>
            <w:tcW w:w="1568" w:type="dxa"/>
            <w:shd w:val="clear" w:color="auto" w:fill="FFFFFF"/>
          </w:tcPr>
          <w:p w14:paraId="43879C13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Штатное расписание, должностная инструкция, трудовой договор</w:t>
            </w:r>
          </w:p>
        </w:tc>
      </w:tr>
      <w:tr w:rsidR="000F3BD7" w:rsidRPr="000F3BD7" w14:paraId="7927332D" w14:textId="77777777" w:rsidTr="001E0559">
        <w:tc>
          <w:tcPr>
            <w:tcW w:w="959" w:type="dxa"/>
            <w:shd w:val="clear" w:color="auto" w:fill="FFFFFF"/>
            <w:vAlign w:val="center"/>
          </w:tcPr>
          <w:p w14:paraId="4B81359C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Б.9</w:t>
            </w:r>
          </w:p>
        </w:tc>
        <w:tc>
          <w:tcPr>
            <w:tcW w:w="1968" w:type="dxa"/>
            <w:shd w:val="clear" w:color="auto" w:fill="FFFFFF"/>
          </w:tcPr>
          <w:p w14:paraId="36F27E3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 xml:space="preserve">Количество составленных должностными лицами, осуществляющими </w:t>
            </w:r>
            <w:r w:rsidRPr="000F3BD7">
              <w:rPr>
                <w:color w:val="000000"/>
                <w:sz w:val="20"/>
                <w:szCs w:val="20"/>
              </w:rPr>
              <w:t>контроль в сфере благоустройства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, актов о воспрепятствовании их деятельности со стороны контролируемых лиц и (или) их представителей</w:t>
            </w:r>
          </w:p>
          <w:p w14:paraId="0FE09D9C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  <w:p w14:paraId="370B21CB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411C4475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shd w:val="clear" w:color="auto" w:fill="FFFFFF"/>
          </w:tcPr>
          <w:p w14:paraId="747B22EE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</w:t>
            </w:r>
            <w:proofErr w:type="gramStart"/>
            <w:r w:rsidRPr="000F3BD7">
              <w:rPr>
                <w:color w:val="000000"/>
                <w:sz w:val="20"/>
                <w:szCs w:val="20"/>
              </w:rPr>
              <w:t>9</w:t>
            </w:r>
            <w:proofErr w:type="gramEnd"/>
            <w:r w:rsidRPr="000F3BD7">
              <w:rPr>
                <w:color w:val="000000"/>
                <w:sz w:val="20"/>
                <w:szCs w:val="20"/>
              </w:rPr>
              <w:t xml:space="preserve"> = </w:t>
            </w:r>
            <w:r w:rsidRPr="000F3BD7">
              <w:rPr>
                <w:color w:val="000000"/>
                <w:sz w:val="20"/>
                <w:szCs w:val="20"/>
                <w:lang w:val="en-US"/>
              </w:rPr>
              <w:t>Sum(</w:t>
            </w:r>
            <w:r w:rsidRPr="000F3BD7">
              <w:rPr>
                <w:color w:val="000000"/>
                <w:sz w:val="20"/>
                <w:szCs w:val="20"/>
              </w:rPr>
              <w:t>АП)</w:t>
            </w:r>
          </w:p>
        </w:tc>
        <w:tc>
          <w:tcPr>
            <w:tcW w:w="3352" w:type="dxa"/>
            <w:shd w:val="clear" w:color="auto" w:fill="FFFFFF"/>
          </w:tcPr>
          <w:p w14:paraId="32F7E9EA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proofErr w:type="gramStart"/>
            <w:r w:rsidRPr="000F3BD7">
              <w:rPr>
                <w:color w:val="000000"/>
                <w:sz w:val="20"/>
                <w:szCs w:val="20"/>
              </w:rPr>
              <w:t xml:space="preserve">Б.9 определяется как сумма 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 xml:space="preserve">составленных должностными лицами, осуществляющими </w:t>
            </w:r>
            <w:r w:rsidRPr="000F3BD7">
              <w:rPr>
                <w:color w:val="000000"/>
                <w:sz w:val="20"/>
                <w:szCs w:val="20"/>
              </w:rPr>
              <w:t>контроль в сфере благоустройства</w:t>
            </w: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, актов (АП) по фактам непредставления или несвоевременного представления контролируемым лицом документов и материалов, запрошенных при проведении контрольных мероприятий, невозможности провести опрос должностных лиц и (или) работников контролируемого лица, ограничения доступа в помещения, воспрепятствования иным мерам по осуществлению контрольного мероприятия</w:t>
            </w:r>
            <w:proofErr w:type="gramEnd"/>
          </w:p>
          <w:p w14:paraId="6BD58DB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FFFFFF"/>
          </w:tcPr>
          <w:p w14:paraId="7AABCD1F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Целевое значение не устанавливается</w:t>
            </w:r>
          </w:p>
          <w:p w14:paraId="2BE91E77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FFFFF"/>
          </w:tcPr>
          <w:p w14:paraId="29428CFB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Результаты осуществления контроля в сфере благоустройства в отчетном году</w:t>
            </w:r>
          </w:p>
        </w:tc>
      </w:tr>
      <w:tr w:rsidR="000F3BD7" w:rsidRPr="000F3BD7" w14:paraId="10F812DC" w14:textId="77777777" w:rsidTr="001E0559">
        <w:tc>
          <w:tcPr>
            <w:tcW w:w="959" w:type="dxa"/>
            <w:shd w:val="clear" w:color="auto" w:fill="FFFFFF"/>
            <w:vAlign w:val="center"/>
          </w:tcPr>
          <w:p w14:paraId="6FE335D0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Б.10</w:t>
            </w:r>
          </w:p>
        </w:tc>
        <w:tc>
          <w:tcPr>
            <w:tcW w:w="1968" w:type="dxa"/>
            <w:shd w:val="clear" w:color="auto" w:fill="FFFFFF"/>
          </w:tcPr>
          <w:p w14:paraId="7A945F20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Удельный показатель</w:t>
            </w:r>
            <w:r w:rsidRPr="000F3BD7">
              <w:rPr>
                <w:color w:val="000000"/>
                <w:sz w:val="20"/>
                <w:szCs w:val="20"/>
              </w:rPr>
              <w:t xml:space="preserve"> результативности, отражающий уровень минимизации вреда (ущерба) охраняемым законом ценностям, уровень устранения риска причинения вреда (ущерба) с учетом привлеченных для контроля в сфере благоустройства трудовых ресурсов</w:t>
            </w:r>
          </w:p>
          <w:p w14:paraId="2912447D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3" w:type="dxa"/>
            <w:shd w:val="clear" w:color="auto" w:fill="FFFFFF"/>
          </w:tcPr>
          <w:p w14:paraId="3CDA3E9C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Б.10 = (А.1 + 5 х А.2) / Б.7</w:t>
            </w:r>
          </w:p>
        </w:tc>
        <w:tc>
          <w:tcPr>
            <w:tcW w:w="3352" w:type="dxa"/>
            <w:shd w:val="clear" w:color="auto" w:fill="FFFFFF"/>
          </w:tcPr>
          <w:p w14:paraId="1BA0C04A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Составляющие формулы определены выше.</w:t>
            </w:r>
          </w:p>
          <w:p w14:paraId="00FD93A7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5 – весовой коэффициент для ключевого показателя А.2</w:t>
            </w:r>
          </w:p>
          <w:p w14:paraId="1B162D0F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Значение показателя оценивается в динамике с предыдущими годами </w:t>
            </w:r>
          </w:p>
        </w:tc>
        <w:tc>
          <w:tcPr>
            <w:tcW w:w="1812" w:type="dxa"/>
            <w:shd w:val="clear" w:color="auto" w:fill="FFFFFF"/>
          </w:tcPr>
          <w:p w14:paraId="3CCB658D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Целевое значение не устанавливается</w:t>
            </w:r>
          </w:p>
          <w:p w14:paraId="6203B40A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FFFFF"/>
          </w:tcPr>
          <w:p w14:paraId="431ED5AC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На основании расчетов показателей, предусмотренных выше</w:t>
            </w:r>
          </w:p>
        </w:tc>
      </w:tr>
      <w:tr w:rsidR="000F3BD7" w:rsidRPr="000F3BD7" w14:paraId="7DDC1497" w14:textId="77777777" w:rsidTr="001E0559">
        <w:tc>
          <w:tcPr>
            <w:tcW w:w="959" w:type="dxa"/>
            <w:shd w:val="clear" w:color="auto" w:fill="FFFFFF"/>
            <w:vAlign w:val="center"/>
          </w:tcPr>
          <w:p w14:paraId="17F84091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>Б.11</w:t>
            </w:r>
          </w:p>
        </w:tc>
        <w:tc>
          <w:tcPr>
            <w:tcW w:w="1968" w:type="dxa"/>
            <w:shd w:val="clear" w:color="auto" w:fill="FFFFFF"/>
          </w:tcPr>
          <w:p w14:paraId="29D1A875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F3BD7">
              <w:rPr>
                <w:color w:val="000000"/>
                <w:sz w:val="20"/>
                <w:szCs w:val="20"/>
                <w:shd w:val="clear" w:color="auto" w:fill="FFFFFF"/>
              </w:rPr>
              <w:t>Удельный показатель</w:t>
            </w:r>
            <w:r w:rsidRPr="000F3BD7">
              <w:rPr>
                <w:color w:val="000000"/>
                <w:sz w:val="20"/>
                <w:szCs w:val="20"/>
              </w:rPr>
              <w:t xml:space="preserve"> результативности,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отражающий уровень минимизации вреда (ущерба) охраняемым законом ценностям, уровень устранения риска причинения вреда (ущерба) с учетом объема затрат местного бюджета на осуществление контроля в сфере благоустройства в год</w:t>
            </w:r>
          </w:p>
        </w:tc>
        <w:tc>
          <w:tcPr>
            <w:tcW w:w="1123" w:type="dxa"/>
            <w:shd w:val="clear" w:color="auto" w:fill="FFFFFF"/>
          </w:tcPr>
          <w:p w14:paraId="6B3869A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Б.11 = (А.1 + 5 х А.2) /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Б.8</w:t>
            </w:r>
          </w:p>
        </w:tc>
        <w:tc>
          <w:tcPr>
            <w:tcW w:w="3352" w:type="dxa"/>
            <w:shd w:val="clear" w:color="auto" w:fill="FFFFFF"/>
          </w:tcPr>
          <w:p w14:paraId="6E3AA4CD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Составляющие формулы определены выше.</w:t>
            </w:r>
          </w:p>
          <w:p w14:paraId="5AD14B0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5 – весовой коэффициент для ключевого показателя А.2</w:t>
            </w:r>
          </w:p>
          <w:p w14:paraId="2A381D71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t xml:space="preserve">Значение показателя оценивается в динамике с предыдущими годами </w:t>
            </w:r>
          </w:p>
        </w:tc>
        <w:tc>
          <w:tcPr>
            <w:tcW w:w="1812" w:type="dxa"/>
            <w:shd w:val="clear" w:color="auto" w:fill="FFFFFF"/>
          </w:tcPr>
          <w:p w14:paraId="45CE3FFB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>Целевое значение не устанавливается</w:t>
            </w:r>
          </w:p>
          <w:p w14:paraId="14796869" w14:textId="77777777" w:rsidR="000F3BD7" w:rsidRPr="000F3BD7" w:rsidRDefault="000F3BD7" w:rsidP="000F3B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FFFFF"/>
          </w:tcPr>
          <w:p w14:paraId="10A75106" w14:textId="77777777" w:rsidR="000F3BD7" w:rsidRPr="000F3BD7" w:rsidRDefault="000F3BD7" w:rsidP="000F3BD7">
            <w:pPr>
              <w:rPr>
                <w:color w:val="000000"/>
                <w:sz w:val="20"/>
                <w:szCs w:val="20"/>
              </w:rPr>
            </w:pPr>
            <w:r w:rsidRPr="000F3BD7">
              <w:rPr>
                <w:color w:val="000000"/>
                <w:sz w:val="20"/>
                <w:szCs w:val="20"/>
              </w:rPr>
              <w:lastRenderedPageBreak/>
              <w:t xml:space="preserve">На основании расчетов </w:t>
            </w:r>
            <w:r w:rsidRPr="000F3BD7">
              <w:rPr>
                <w:color w:val="000000"/>
                <w:sz w:val="20"/>
                <w:szCs w:val="20"/>
              </w:rPr>
              <w:lastRenderedPageBreak/>
              <w:t>показателей, предусмотренных выше</w:t>
            </w:r>
          </w:p>
        </w:tc>
      </w:tr>
    </w:tbl>
    <w:p w14:paraId="7F0ED4A5" w14:textId="77777777" w:rsidR="000F3BD7" w:rsidRPr="000F3BD7" w:rsidRDefault="000F3BD7" w:rsidP="000F3BD7">
      <w:pPr>
        <w:spacing w:line="240" w:lineRule="exact"/>
        <w:rPr>
          <w:b/>
          <w:color w:val="000000"/>
        </w:rPr>
      </w:pPr>
    </w:p>
    <w:p w14:paraId="7700BE71" w14:textId="77777777" w:rsidR="000F3BD7" w:rsidRPr="000F3BD7" w:rsidRDefault="000F3BD7" w:rsidP="000F3BD7">
      <w:pPr>
        <w:rPr>
          <w:color w:val="000000"/>
        </w:rPr>
      </w:pPr>
    </w:p>
    <w:p w14:paraId="3D90366A" w14:textId="608444FE" w:rsidR="00354979" w:rsidRPr="00555D09" w:rsidRDefault="00354979" w:rsidP="00354979">
      <w:pPr>
        <w:pStyle w:val="ConsPlusNormal"/>
        <w:ind w:firstLine="0"/>
        <w:jc w:val="right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sectPr w:rsidR="00354979" w:rsidRPr="00555D09" w:rsidSect="0003374E">
      <w:headerReference w:type="even" r:id="rId8"/>
      <w:headerReference w:type="default" r:id="rId9"/>
      <w:pgSz w:w="11900" w:h="16840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0B1AEB" w14:textId="77777777" w:rsidR="00A45CFE" w:rsidRDefault="00A45CFE" w:rsidP="00165F1F">
      <w:r>
        <w:separator/>
      </w:r>
    </w:p>
  </w:endnote>
  <w:endnote w:type="continuationSeparator" w:id="0">
    <w:p w14:paraId="12309B4E" w14:textId="77777777" w:rsidR="00A45CFE" w:rsidRDefault="00A45CFE" w:rsidP="00165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B15BE9" w14:textId="77777777" w:rsidR="00A45CFE" w:rsidRDefault="00A45CFE" w:rsidP="00165F1F">
      <w:r>
        <w:separator/>
      </w:r>
    </w:p>
  </w:footnote>
  <w:footnote w:type="continuationSeparator" w:id="0">
    <w:p w14:paraId="0C57F7E2" w14:textId="77777777" w:rsidR="00A45CFE" w:rsidRDefault="00A45CFE" w:rsidP="00165F1F">
      <w:r>
        <w:continuationSeparator/>
      </w:r>
    </w:p>
  </w:footnote>
  <w:footnote w:id="1">
    <w:p w14:paraId="6A8BB418" w14:textId="77777777" w:rsidR="000F3BD7" w:rsidRPr="00F55FC3" w:rsidRDefault="000F3BD7" w:rsidP="000F3BD7">
      <w:pPr>
        <w:pStyle w:val="a4"/>
        <w:jc w:val="both"/>
      </w:pPr>
      <w:r w:rsidRPr="00F55FC3">
        <w:rPr>
          <w:rStyle w:val="a6"/>
        </w:rPr>
        <w:footnoteRef/>
      </w:r>
      <w:r w:rsidRPr="00F55FC3">
        <w:t xml:space="preserve"> В случае</w:t>
      </w:r>
      <w:proofErr w:type="gramStart"/>
      <w:r w:rsidRPr="00F55FC3">
        <w:t>,</w:t>
      </w:r>
      <w:proofErr w:type="gramEnd"/>
      <w:r w:rsidRPr="00F55FC3">
        <w:t xml:space="preserve"> если положение о </w:t>
      </w:r>
      <w:r w:rsidRPr="00F55FC3">
        <w:rPr>
          <w:color w:val="000000"/>
        </w:rPr>
        <w:t>муниципальном контроле в сфере благоустройства предусматривает плановые контрольные мероприятия, соответствующее изменение вносится в пункт 6.2, а не пункт 5.2.</w:t>
      </w:r>
    </w:p>
  </w:footnote>
  <w:footnote w:id="2">
    <w:p w14:paraId="7296E2AB" w14:textId="77777777" w:rsidR="000F3BD7" w:rsidRDefault="000F3BD7" w:rsidP="000F3BD7">
      <w:pPr>
        <w:pStyle w:val="a4"/>
        <w:jc w:val="both"/>
      </w:pPr>
      <w:r>
        <w:rPr>
          <w:rStyle w:val="a6"/>
        </w:rPr>
        <w:footnoteRef/>
      </w:r>
      <w:r>
        <w:t xml:space="preserve"> Вариант 1 подходит тем муниципальным образованиям, в которых одно или более должностных лиц целиком вовлечены исключительно в осуществление </w:t>
      </w:r>
      <w:r w:rsidRPr="00F10F98">
        <w:rPr>
          <w:color w:val="000000"/>
        </w:rPr>
        <w:t>контрол</w:t>
      </w:r>
      <w:r>
        <w:rPr>
          <w:color w:val="000000"/>
        </w:rPr>
        <w:t>я</w:t>
      </w:r>
      <w:r w:rsidRPr="00F10F98">
        <w:rPr>
          <w:color w:val="000000"/>
        </w:rPr>
        <w:t xml:space="preserve"> в сфере благоустройства</w:t>
      </w:r>
      <w:r>
        <w:t>.</w:t>
      </w:r>
    </w:p>
  </w:footnote>
  <w:footnote w:id="3">
    <w:p w14:paraId="2182B06F" w14:textId="77777777" w:rsidR="000F3BD7" w:rsidRDefault="000F3BD7" w:rsidP="000F3BD7">
      <w:pPr>
        <w:pStyle w:val="a4"/>
        <w:jc w:val="both"/>
      </w:pPr>
      <w:r>
        <w:rPr>
          <w:rStyle w:val="a6"/>
        </w:rPr>
        <w:footnoteRef/>
      </w:r>
      <w:r>
        <w:t xml:space="preserve"> Вариант 2 подходит тем муниципальным образованиям, в которых одно должностное лицо лишь частично вовлечено в осуществление </w:t>
      </w:r>
      <w:r w:rsidRPr="00F10F98">
        <w:rPr>
          <w:color w:val="000000"/>
        </w:rPr>
        <w:t>контрол</w:t>
      </w:r>
      <w:r>
        <w:rPr>
          <w:color w:val="000000"/>
        </w:rPr>
        <w:t>я</w:t>
      </w:r>
      <w:r w:rsidRPr="00F10F98">
        <w:rPr>
          <w:color w:val="000000"/>
        </w:rPr>
        <w:t xml:space="preserve"> в сфере благоустройства</w:t>
      </w:r>
      <w:r>
        <w:t xml:space="preserve">. Наряду с этими обязанностями за ним также закреплены обязанности в иных сферах муниципального контроля или обязанности, не связанные с муниципальным контролем.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b"/>
      </w:rPr>
      <w:id w:val="481202631"/>
      <w:docPartObj>
        <w:docPartGallery w:val="Page Numbers (Top of Page)"/>
        <w:docPartUnique/>
      </w:docPartObj>
    </w:sdtPr>
    <w:sdtEndPr>
      <w:rPr>
        <w:rStyle w:val="ab"/>
      </w:rPr>
    </w:sdtEndPr>
    <w:sdtContent>
      <w:p w14:paraId="6889891D" w14:textId="5845F1BA" w:rsidR="0003374E" w:rsidRDefault="0003374E" w:rsidP="00741BED">
        <w:pPr>
          <w:pStyle w:val="a7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1D4D75B6" w14:textId="77777777" w:rsidR="0003374E" w:rsidRDefault="0003374E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b"/>
      </w:rPr>
      <w:id w:val="109174119"/>
      <w:docPartObj>
        <w:docPartGallery w:val="Page Numbers (Top of Page)"/>
        <w:docPartUnique/>
      </w:docPartObj>
    </w:sdtPr>
    <w:sdtEndPr>
      <w:rPr>
        <w:rStyle w:val="ab"/>
      </w:rPr>
    </w:sdtEndPr>
    <w:sdtContent>
      <w:p w14:paraId="66E50673" w14:textId="022A795B" w:rsidR="0003374E" w:rsidRDefault="0003374E" w:rsidP="00741BED">
        <w:pPr>
          <w:pStyle w:val="a7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9A741A">
          <w:rPr>
            <w:rStyle w:val="ab"/>
            <w:noProof/>
          </w:rPr>
          <w:t>2</w:t>
        </w:r>
        <w:r>
          <w:rPr>
            <w:rStyle w:val="ab"/>
          </w:rPr>
          <w:fldChar w:fldCharType="end"/>
        </w:r>
      </w:p>
    </w:sdtContent>
  </w:sdt>
  <w:p w14:paraId="663AEF15" w14:textId="77777777" w:rsidR="0003374E" w:rsidRDefault="0003374E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886"/>
    <w:rsid w:val="0000240A"/>
    <w:rsid w:val="00024243"/>
    <w:rsid w:val="00025F23"/>
    <w:rsid w:val="0003374E"/>
    <w:rsid w:val="00051C60"/>
    <w:rsid w:val="00064CE7"/>
    <w:rsid w:val="000757A5"/>
    <w:rsid w:val="00081AC1"/>
    <w:rsid w:val="00090886"/>
    <w:rsid w:val="000B1027"/>
    <w:rsid w:val="000C5A28"/>
    <w:rsid w:val="000C6CB4"/>
    <w:rsid w:val="000C775B"/>
    <w:rsid w:val="000D3ACC"/>
    <w:rsid w:val="000D44BA"/>
    <w:rsid w:val="000E7090"/>
    <w:rsid w:val="000E789D"/>
    <w:rsid w:val="000F0E8F"/>
    <w:rsid w:val="000F2CAB"/>
    <w:rsid w:val="000F3BD7"/>
    <w:rsid w:val="001143F3"/>
    <w:rsid w:val="00122FF4"/>
    <w:rsid w:val="00124B66"/>
    <w:rsid w:val="00125A1E"/>
    <w:rsid w:val="001367DE"/>
    <w:rsid w:val="00141158"/>
    <w:rsid w:val="00146923"/>
    <w:rsid w:val="00156F11"/>
    <w:rsid w:val="00165F1F"/>
    <w:rsid w:val="00167C45"/>
    <w:rsid w:val="00181535"/>
    <w:rsid w:val="00186D50"/>
    <w:rsid w:val="00191694"/>
    <w:rsid w:val="001A121C"/>
    <w:rsid w:val="001B4E4B"/>
    <w:rsid w:val="001D3A21"/>
    <w:rsid w:val="001D74DB"/>
    <w:rsid w:val="001E52E9"/>
    <w:rsid w:val="001F03A1"/>
    <w:rsid w:val="00232D77"/>
    <w:rsid w:val="002377E3"/>
    <w:rsid w:val="00273D30"/>
    <w:rsid w:val="00274093"/>
    <w:rsid w:val="00291F71"/>
    <w:rsid w:val="002B2AD2"/>
    <w:rsid w:val="002B459D"/>
    <w:rsid w:val="002B79C9"/>
    <w:rsid w:val="002D3F6B"/>
    <w:rsid w:val="002F142A"/>
    <w:rsid w:val="0030348C"/>
    <w:rsid w:val="00305F5C"/>
    <w:rsid w:val="00317D33"/>
    <w:rsid w:val="00337C52"/>
    <w:rsid w:val="00354979"/>
    <w:rsid w:val="003653BF"/>
    <w:rsid w:val="003669CD"/>
    <w:rsid w:val="00387910"/>
    <w:rsid w:val="003D0579"/>
    <w:rsid w:val="003E3508"/>
    <w:rsid w:val="00403A39"/>
    <w:rsid w:val="0040663A"/>
    <w:rsid w:val="0047105B"/>
    <w:rsid w:val="004A4918"/>
    <w:rsid w:val="004B51E1"/>
    <w:rsid w:val="004C5DCB"/>
    <w:rsid w:val="00502D8F"/>
    <w:rsid w:val="00544514"/>
    <w:rsid w:val="00555D09"/>
    <w:rsid w:val="00563C1F"/>
    <w:rsid w:val="00580E8E"/>
    <w:rsid w:val="0058100A"/>
    <w:rsid w:val="005B1E61"/>
    <w:rsid w:val="005B3716"/>
    <w:rsid w:val="005B5393"/>
    <w:rsid w:val="005C0FB1"/>
    <w:rsid w:val="005E3C6F"/>
    <w:rsid w:val="005E4A0F"/>
    <w:rsid w:val="006660B7"/>
    <w:rsid w:val="006702FE"/>
    <w:rsid w:val="006E1A57"/>
    <w:rsid w:val="006F0BA5"/>
    <w:rsid w:val="00701A7F"/>
    <w:rsid w:val="00734E37"/>
    <w:rsid w:val="0075649A"/>
    <w:rsid w:val="00797B53"/>
    <w:rsid w:val="007A75DB"/>
    <w:rsid w:val="007C7D37"/>
    <w:rsid w:val="007D5E00"/>
    <w:rsid w:val="007E23E7"/>
    <w:rsid w:val="00803701"/>
    <w:rsid w:val="00836BD7"/>
    <w:rsid w:val="0083759D"/>
    <w:rsid w:val="00862B42"/>
    <w:rsid w:val="00884CA8"/>
    <w:rsid w:val="00887CE7"/>
    <w:rsid w:val="0089130D"/>
    <w:rsid w:val="0089194A"/>
    <w:rsid w:val="00896345"/>
    <w:rsid w:val="008D5B90"/>
    <w:rsid w:val="008E6EC4"/>
    <w:rsid w:val="00945B02"/>
    <w:rsid w:val="0099719A"/>
    <w:rsid w:val="009A3FE0"/>
    <w:rsid w:val="009A741A"/>
    <w:rsid w:val="009F4F19"/>
    <w:rsid w:val="009F5BEC"/>
    <w:rsid w:val="00A17B9B"/>
    <w:rsid w:val="00A3154C"/>
    <w:rsid w:val="00A32C16"/>
    <w:rsid w:val="00A4135A"/>
    <w:rsid w:val="00A45CFE"/>
    <w:rsid w:val="00A5497F"/>
    <w:rsid w:val="00A9140F"/>
    <w:rsid w:val="00A9335F"/>
    <w:rsid w:val="00A95338"/>
    <w:rsid w:val="00AB4950"/>
    <w:rsid w:val="00AD2838"/>
    <w:rsid w:val="00AE1258"/>
    <w:rsid w:val="00B33355"/>
    <w:rsid w:val="00B53044"/>
    <w:rsid w:val="00B671E7"/>
    <w:rsid w:val="00B718B7"/>
    <w:rsid w:val="00B72118"/>
    <w:rsid w:val="00B7326E"/>
    <w:rsid w:val="00B754CA"/>
    <w:rsid w:val="00B83EAD"/>
    <w:rsid w:val="00BA5D19"/>
    <w:rsid w:val="00BA675E"/>
    <w:rsid w:val="00BE13DB"/>
    <w:rsid w:val="00BE2CF1"/>
    <w:rsid w:val="00BF1148"/>
    <w:rsid w:val="00C00A30"/>
    <w:rsid w:val="00C0126C"/>
    <w:rsid w:val="00C762F7"/>
    <w:rsid w:val="00C7636B"/>
    <w:rsid w:val="00CB6B7B"/>
    <w:rsid w:val="00CB7EE1"/>
    <w:rsid w:val="00CC133B"/>
    <w:rsid w:val="00CD34C5"/>
    <w:rsid w:val="00CE551F"/>
    <w:rsid w:val="00CF7D4E"/>
    <w:rsid w:val="00D01293"/>
    <w:rsid w:val="00D44F90"/>
    <w:rsid w:val="00DC158F"/>
    <w:rsid w:val="00DF6F7A"/>
    <w:rsid w:val="00E41448"/>
    <w:rsid w:val="00E41F27"/>
    <w:rsid w:val="00E75B69"/>
    <w:rsid w:val="00E92C26"/>
    <w:rsid w:val="00EE11A6"/>
    <w:rsid w:val="00EE18FB"/>
    <w:rsid w:val="00EF4A80"/>
    <w:rsid w:val="00EF63D5"/>
    <w:rsid w:val="00F00FC2"/>
    <w:rsid w:val="00F30612"/>
    <w:rsid w:val="00F42D6E"/>
    <w:rsid w:val="00F7313E"/>
    <w:rsid w:val="00F742DE"/>
    <w:rsid w:val="00FA4467"/>
    <w:rsid w:val="00FB43C0"/>
    <w:rsid w:val="00FC1692"/>
    <w:rsid w:val="00FC4A35"/>
    <w:rsid w:val="00FE5065"/>
    <w:rsid w:val="00FF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B2B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48C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0886"/>
    <w:pPr>
      <w:ind w:left="720"/>
      <w:contextualSpacing/>
    </w:pPr>
  </w:style>
  <w:style w:type="paragraph" w:customStyle="1" w:styleId="1">
    <w:name w:val="Без интервала1"/>
    <w:rsid w:val="0000240A"/>
    <w:pPr>
      <w:suppressAutoHyphens/>
    </w:pPr>
    <w:rPr>
      <w:rFonts w:ascii="Calibri" w:eastAsia="Times New Roman" w:hAnsi="Calibri" w:cs="Calibri"/>
      <w:sz w:val="22"/>
      <w:szCs w:val="22"/>
      <w:lang w:eastAsia="zh-CN"/>
    </w:rPr>
  </w:style>
  <w:style w:type="paragraph" w:customStyle="1" w:styleId="ConsPlusNormal">
    <w:name w:val="ConsPlusNormal"/>
    <w:uiPriority w:val="99"/>
    <w:rsid w:val="00354979"/>
    <w:pPr>
      <w:suppressAutoHyphens/>
      <w:autoSpaceDE w:val="0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rsid w:val="00C762F7"/>
    <w:pPr>
      <w:spacing w:before="100" w:beforeAutospacing="1" w:after="100" w:afterAutospacing="1"/>
    </w:pPr>
  </w:style>
  <w:style w:type="paragraph" w:customStyle="1" w:styleId="s16">
    <w:name w:val="s_16"/>
    <w:basedOn w:val="a"/>
    <w:rsid w:val="00C762F7"/>
    <w:pPr>
      <w:spacing w:before="100" w:beforeAutospacing="1" w:after="100" w:afterAutospacing="1"/>
    </w:pPr>
  </w:style>
  <w:style w:type="paragraph" w:customStyle="1" w:styleId="empty">
    <w:name w:val="empty"/>
    <w:basedOn w:val="a"/>
    <w:rsid w:val="00C762F7"/>
    <w:pPr>
      <w:spacing w:before="100" w:beforeAutospacing="1" w:after="100" w:afterAutospacing="1"/>
    </w:pPr>
  </w:style>
  <w:style w:type="paragraph" w:styleId="a4">
    <w:name w:val="footnote text"/>
    <w:basedOn w:val="a"/>
    <w:link w:val="a5"/>
    <w:uiPriority w:val="99"/>
    <w:semiHidden/>
    <w:unhideWhenUsed/>
    <w:rsid w:val="00165F1F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65F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165F1F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0337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3374E"/>
    <w:rPr>
      <w:rFonts w:ascii="Times New Roman" w:eastAsia="Times New Roman" w:hAnsi="Times New Roman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0337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3374E"/>
    <w:rPr>
      <w:rFonts w:ascii="Times New Roman" w:eastAsia="Times New Roman" w:hAnsi="Times New Roman" w:cs="Times New Roman"/>
      <w:lang w:eastAsia="ru-RU"/>
    </w:rPr>
  </w:style>
  <w:style w:type="character" w:styleId="ab">
    <w:name w:val="page number"/>
    <w:basedOn w:val="a0"/>
    <w:uiPriority w:val="99"/>
    <w:semiHidden/>
    <w:unhideWhenUsed/>
    <w:rsid w:val="0003374E"/>
  </w:style>
  <w:style w:type="table" w:styleId="ac">
    <w:name w:val="Table Grid"/>
    <w:basedOn w:val="a1"/>
    <w:uiPriority w:val="39"/>
    <w:rsid w:val="00DF6F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2377E3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2377E3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2377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377E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2377E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Revision"/>
    <w:hidden/>
    <w:uiPriority w:val="99"/>
    <w:semiHidden/>
    <w:rsid w:val="002377E3"/>
    <w:rPr>
      <w:rFonts w:ascii="Times New Roman" w:eastAsia="Times New Roman" w:hAnsi="Times New Roman" w:cs="Times New Roman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1B4E4B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B4E4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48C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0886"/>
    <w:pPr>
      <w:ind w:left="720"/>
      <w:contextualSpacing/>
    </w:pPr>
  </w:style>
  <w:style w:type="paragraph" w:customStyle="1" w:styleId="1">
    <w:name w:val="Без интервала1"/>
    <w:rsid w:val="0000240A"/>
    <w:pPr>
      <w:suppressAutoHyphens/>
    </w:pPr>
    <w:rPr>
      <w:rFonts w:ascii="Calibri" w:eastAsia="Times New Roman" w:hAnsi="Calibri" w:cs="Calibri"/>
      <w:sz w:val="22"/>
      <w:szCs w:val="22"/>
      <w:lang w:eastAsia="zh-CN"/>
    </w:rPr>
  </w:style>
  <w:style w:type="paragraph" w:customStyle="1" w:styleId="ConsPlusNormal">
    <w:name w:val="ConsPlusNormal"/>
    <w:uiPriority w:val="99"/>
    <w:rsid w:val="00354979"/>
    <w:pPr>
      <w:suppressAutoHyphens/>
      <w:autoSpaceDE w:val="0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rsid w:val="00C762F7"/>
    <w:pPr>
      <w:spacing w:before="100" w:beforeAutospacing="1" w:after="100" w:afterAutospacing="1"/>
    </w:pPr>
  </w:style>
  <w:style w:type="paragraph" w:customStyle="1" w:styleId="s16">
    <w:name w:val="s_16"/>
    <w:basedOn w:val="a"/>
    <w:rsid w:val="00C762F7"/>
    <w:pPr>
      <w:spacing w:before="100" w:beforeAutospacing="1" w:after="100" w:afterAutospacing="1"/>
    </w:pPr>
  </w:style>
  <w:style w:type="paragraph" w:customStyle="1" w:styleId="empty">
    <w:name w:val="empty"/>
    <w:basedOn w:val="a"/>
    <w:rsid w:val="00C762F7"/>
    <w:pPr>
      <w:spacing w:before="100" w:beforeAutospacing="1" w:after="100" w:afterAutospacing="1"/>
    </w:pPr>
  </w:style>
  <w:style w:type="paragraph" w:styleId="a4">
    <w:name w:val="footnote text"/>
    <w:basedOn w:val="a"/>
    <w:link w:val="a5"/>
    <w:uiPriority w:val="99"/>
    <w:semiHidden/>
    <w:unhideWhenUsed/>
    <w:rsid w:val="00165F1F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65F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165F1F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0337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3374E"/>
    <w:rPr>
      <w:rFonts w:ascii="Times New Roman" w:eastAsia="Times New Roman" w:hAnsi="Times New Roman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0337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3374E"/>
    <w:rPr>
      <w:rFonts w:ascii="Times New Roman" w:eastAsia="Times New Roman" w:hAnsi="Times New Roman" w:cs="Times New Roman"/>
      <w:lang w:eastAsia="ru-RU"/>
    </w:rPr>
  </w:style>
  <w:style w:type="character" w:styleId="ab">
    <w:name w:val="page number"/>
    <w:basedOn w:val="a0"/>
    <w:uiPriority w:val="99"/>
    <w:semiHidden/>
    <w:unhideWhenUsed/>
    <w:rsid w:val="0003374E"/>
  </w:style>
  <w:style w:type="table" w:styleId="ac">
    <w:name w:val="Table Grid"/>
    <w:basedOn w:val="a1"/>
    <w:uiPriority w:val="39"/>
    <w:rsid w:val="00DF6F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2377E3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2377E3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2377E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377E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2377E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Revision"/>
    <w:hidden/>
    <w:uiPriority w:val="99"/>
    <w:semiHidden/>
    <w:rsid w:val="002377E3"/>
    <w:rPr>
      <w:rFonts w:ascii="Times New Roman" w:eastAsia="Times New Roman" w:hAnsi="Times New Roman" w:cs="Times New Roman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1B4E4B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B4E4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4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B91B6-9DA5-4312-A004-73822FD51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2584</Words>
  <Characters>14729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Славецкий</dc:creator>
  <cp:lastModifiedBy>User2</cp:lastModifiedBy>
  <cp:revision>3</cp:revision>
  <cp:lastPrinted>2021-12-23T06:26:00Z</cp:lastPrinted>
  <dcterms:created xsi:type="dcterms:W3CDTF">2021-12-23T06:27:00Z</dcterms:created>
  <dcterms:modified xsi:type="dcterms:W3CDTF">2021-12-27T13:24:00Z</dcterms:modified>
</cp:coreProperties>
</file>